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1A491" w14:textId="133991D1" w:rsidR="00FF11C1" w:rsidRDefault="003A6E8E">
      <w:pPr>
        <w:widowControl w:val="0"/>
        <w:spacing w:after="240" w:line="240" w:lineRule="auto"/>
        <w:jc w:val="center"/>
        <w:rPr>
          <w:b/>
          <w:color w:val="000000"/>
          <w:sz w:val="32"/>
          <w:szCs w:val="32"/>
        </w:rPr>
      </w:pPr>
      <w:r>
        <w:rPr>
          <w:b/>
          <w:color w:val="000000"/>
          <w:sz w:val="32"/>
          <w:szCs w:val="32"/>
        </w:rPr>
        <w:t>How Do Low Skilled Immigrants Adjust to Chinese Import Shocks? Evidence using English Language Proficiency</w:t>
      </w:r>
      <w:r w:rsidR="00D12EBB" w:rsidRPr="00D12EBB">
        <w:rPr>
          <w:rStyle w:val="FootnoteReference"/>
          <w:b/>
          <w:color w:val="000000"/>
          <w:sz w:val="32"/>
          <w:szCs w:val="32"/>
        </w:rPr>
        <w:footnoteReference w:customMarkFollows="1" w:id="1"/>
        <w:sym w:font="Symbol" w:char="F02A"/>
      </w:r>
    </w:p>
    <w:p w14:paraId="2BF3193B" w14:textId="7F7AEBF9" w:rsidR="00FF11C1" w:rsidRDefault="00FF11C1">
      <w:pPr>
        <w:widowControl w:val="0"/>
        <w:spacing w:line="240" w:lineRule="auto"/>
        <w:jc w:val="center"/>
        <w:rPr>
          <w:b/>
          <w:color w:val="000000"/>
          <w:sz w:val="32"/>
          <w:szCs w:val="32"/>
        </w:rPr>
      </w:pPr>
    </w:p>
    <w:p w14:paraId="281BBC02" w14:textId="392EA26E" w:rsidR="00FF11C1" w:rsidRDefault="00B369F8">
      <w:pPr>
        <w:widowControl w:val="0"/>
        <w:spacing w:line="240" w:lineRule="auto"/>
        <w:jc w:val="center"/>
        <w:rPr>
          <w:color w:val="000000"/>
          <w:sz w:val="22"/>
          <w:szCs w:val="22"/>
        </w:rPr>
      </w:pPr>
      <w:r>
        <w:rPr>
          <w:color w:val="000000"/>
          <w:sz w:val="22"/>
          <w:szCs w:val="22"/>
        </w:rPr>
        <w:t>Delia Furtado, University of Connecticut</w:t>
      </w:r>
    </w:p>
    <w:p w14:paraId="4B086ED2" w14:textId="04E6D46E" w:rsidR="00FF11C1" w:rsidRDefault="00B369F8">
      <w:pPr>
        <w:widowControl w:val="0"/>
        <w:spacing w:line="240" w:lineRule="auto"/>
        <w:jc w:val="center"/>
        <w:rPr>
          <w:color w:val="000000"/>
          <w:sz w:val="22"/>
          <w:szCs w:val="22"/>
        </w:rPr>
      </w:pPr>
      <w:r>
        <w:rPr>
          <w:color w:val="000000"/>
          <w:sz w:val="22"/>
          <w:szCs w:val="22"/>
        </w:rPr>
        <w:t>Haiyang Kong, University of Connecticut</w:t>
      </w:r>
    </w:p>
    <w:p w14:paraId="1D903CD1" w14:textId="4109620A" w:rsidR="00FF11C1" w:rsidRDefault="00FF11C1">
      <w:pPr>
        <w:widowControl w:val="0"/>
        <w:spacing w:after="240"/>
        <w:jc w:val="center"/>
        <w:rPr>
          <w:color w:val="000000"/>
          <w:sz w:val="22"/>
          <w:szCs w:val="22"/>
        </w:rPr>
      </w:pPr>
    </w:p>
    <w:p w14:paraId="4179DF30" w14:textId="608BE8D9" w:rsidR="00FF11C1" w:rsidRDefault="00656138" w:rsidP="00B369F8">
      <w:pPr>
        <w:widowControl w:val="0"/>
        <w:spacing w:after="240"/>
        <w:jc w:val="center"/>
        <w:rPr>
          <w:color w:val="000000"/>
          <w:sz w:val="22"/>
          <w:szCs w:val="22"/>
        </w:rPr>
      </w:pPr>
      <w:r>
        <w:rPr>
          <w:color w:val="000000"/>
          <w:sz w:val="22"/>
          <w:szCs w:val="22"/>
        </w:rPr>
        <w:t>November</w:t>
      </w:r>
      <w:r w:rsidR="007C6B17">
        <w:rPr>
          <w:color w:val="000000"/>
          <w:sz w:val="22"/>
          <w:szCs w:val="22"/>
        </w:rPr>
        <w:t xml:space="preserve"> </w:t>
      </w:r>
      <w:r>
        <w:rPr>
          <w:color w:val="000000"/>
          <w:sz w:val="22"/>
          <w:szCs w:val="22"/>
        </w:rPr>
        <w:t>13</w:t>
      </w:r>
      <w:r w:rsidR="003A6E8E">
        <w:rPr>
          <w:color w:val="000000"/>
          <w:sz w:val="22"/>
          <w:szCs w:val="22"/>
        </w:rPr>
        <w:t>, 2019</w:t>
      </w:r>
    </w:p>
    <w:sdt>
      <w:sdtPr>
        <w:tag w:val="goog_rdk_6"/>
        <w:id w:val="1985265266"/>
      </w:sdtPr>
      <w:sdtEndPr/>
      <w:sdtContent>
        <w:p w14:paraId="7B74164A" w14:textId="77777777" w:rsidR="00FF11C1" w:rsidRDefault="00B369F8">
          <w:pPr>
            <w:widowControl w:val="0"/>
            <w:spacing w:after="240"/>
            <w:jc w:val="center"/>
            <w:rPr>
              <w:b/>
              <w:color w:val="000000"/>
              <w:sz w:val="22"/>
              <w:szCs w:val="22"/>
            </w:rPr>
          </w:pPr>
          <w:r>
            <w:rPr>
              <w:b/>
              <w:color w:val="000000"/>
              <w:sz w:val="22"/>
              <w:szCs w:val="22"/>
            </w:rPr>
            <w:t>Abstract</w:t>
          </w:r>
        </w:p>
      </w:sdtContent>
    </w:sdt>
    <w:p w14:paraId="13E57000" w14:textId="5507A335" w:rsidR="00FF11C1" w:rsidRDefault="00361D19" w:rsidP="00361D19">
      <w:pPr>
        <w:widowControl w:val="0"/>
        <w:spacing w:after="240" w:line="240" w:lineRule="auto"/>
        <w:rPr>
          <w:color w:val="000000"/>
          <w:sz w:val="22"/>
          <w:szCs w:val="22"/>
        </w:rPr>
      </w:pPr>
      <w:r w:rsidRPr="00361D19">
        <w:rPr>
          <w:color w:val="000000"/>
          <w:sz w:val="22"/>
          <w:szCs w:val="22"/>
        </w:rPr>
        <w:t>This paper examines the link between trade-induced changes in labor market opportunities and English language fluency among low-skilled immigrants in the United States. Many of the production-based manufacturing jobs lost in recent years due to Chinese import competition did not require strong English-speaking skills while many of the jobs in expanding industries</w:t>
      </w:r>
      <w:r>
        <w:rPr>
          <w:color w:val="000000"/>
          <w:sz w:val="22"/>
          <w:szCs w:val="22"/>
        </w:rPr>
        <w:t>, mostly in the service sector,</w:t>
      </w:r>
      <w:r w:rsidRPr="00361D19">
        <w:rPr>
          <w:color w:val="000000"/>
          <w:sz w:val="22"/>
          <w:szCs w:val="22"/>
        </w:rPr>
        <w:t xml:space="preserve"> did. Consistent with responses to these changing labor market opportunities, we find that a $1,000 increase in import exposure per worker</w:t>
      </w:r>
      <w:r>
        <w:rPr>
          <w:color w:val="000000"/>
          <w:sz w:val="22"/>
          <w:szCs w:val="22"/>
        </w:rPr>
        <w:t xml:space="preserve"> in a local area </w:t>
      </w:r>
      <w:r w:rsidRPr="00361D19">
        <w:rPr>
          <w:color w:val="000000"/>
          <w:sz w:val="22"/>
          <w:szCs w:val="22"/>
        </w:rPr>
        <w:t xml:space="preserve">led to an increase in the share of low skilled immigrants speaking English very well </w:t>
      </w:r>
      <w:r>
        <w:rPr>
          <w:color w:val="000000"/>
          <w:sz w:val="22"/>
          <w:szCs w:val="22"/>
        </w:rPr>
        <w:t xml:space="preserve">in that area </w:t>
      </w:r>
      <w:r w:rsidRPr="00361D19">
        <w:rPr>
          <w:color w:val="000000"/>
          <w:sz w:val="22"/>
          <w:szCs w:val="22"/>
        </w:rPr>
        <w:t xml:space="preserve">by about half a percentage point. We show that part of this may be explained by </w:t>
      </w:r>
      <w:r>
        <w:rPr>
          <w:color w:val="000000"/>
          <w:sz w:val="22"/>
          <w:szCs w:val="22"/>
        </w:rPr>
        <w:t>selective migration,</w:t>
      </w:r>
      <w:r w:rsidRPr="00361D19">
        <w:rPr>
          <w:color w:val="000000"/>
          <w:sz w:val="22"/>
          <w:szCs w:val="22"/>
        </w:rPr>
        <w:t xml:space="preserve"> but we also present results consistent with actual improvements in their English language speaking abilities.  For example, we show that low skilled immigrants in areas with more exposure to Chinese import competition became especially more likely to be enrolled in school compared to similarly low skilled natives. </w:t>
      </w:r>
      <w:r>
        <w:rPr>
          <w:color w:val="000000"/>
          <w:sz w:val="22"/>
          <w:szCs w:val="22"/>
        </w:rPr>
        <w:t>Regardless of whether low skilled immigrants respond to trade shocks via migration, investments in language skills, or changes in occupational sector resulting in on-the-job language learning, our results suggest that</w:t>
      </w:r>
      <w:r w:rsidRPr="00361D19">
        <w:rPr>
          <w:color w:val="000000"/>
          <w:sz w:val="22"/>
          <w:szCs w:val="22"/>
        </w:rPr>
        <w:t xml:space="preserve"> immigrants help to equilibrate labor markets</w:t>
      </w:r>
      <w:r>
        <w:rPr>
          <w:color w:val="000000"/>
          <w:sz w:val="22"/>
          <w:szCs w:val="22"/>
        </w:rPr>
        <w:t>.</w:t>
      </w:r>
    </w:p>
    <w:p w14:paraId="6406608D" w14:textId="412C58D1" w:rsidR="00FF11C1" w:rsidRDefault="00B369F8">
      <w:pPr>
        <w:widowControl w:val="0"/>
        <w:spacing w:after="240"/>
        <w:rPr>
          <w:color w:val="000000"/>
          <w:sz w:val="22"/>
          <w:szCs w:val="22"/>
        </w:rPr>
      </w:pPr>
      <w:r>
        <w:rPr>
          <w:b/>
          <w:color w:val="000000"/>
          <w:sz w:val="22"/>
          <w:szCs w:val="22"/>
        </w:rPr>
        <w:t>Keywords:</w:t>
      </w:r>
      <w:r>
        <w:rPr>
          <w:color w:val="000000"/>
          <w:sz w:val="22"/>
          <w:szCs w:val="22"/>
        </w:rPr>
        <w:t xml:space="preserve"> Immigrants, Language Fluency, Import Competition, Immigrant Assimilation </w:t>
      </w:r>
    </w:p>
    <w:sdt>
      <w:sdtPr>
        <w:tag w:val="goog_rdk_10"/>
        <w:id w:val="138771460"/>
      </w:sdtPr>
      <w:sdtEndPr/>
      <w:sdtContent>
        <w:p w14:paraId="63B2F609" w14:textId="77777777" w:rsidR="00FF11C1" w:rsidRDefault="00B369F8">
          <w:pPr>
            <w:widowControl w:val="0"/>
            <w:spacing w:after="240"/>
            <w:rPr>
              <w:color w:val="000000"/>
              <w:sz w:val="22"/>
              <w:szCs w:val="22"/>
            </w:rPr>
          </w:pPr>
          <w:r>
            <w:rPr>
              <w:b/>
              <w:color w:val="000000"/>
              <w:sz w:val="22"/>
              <w:szCs w:val="22"/>
            </w:rPr>
            <w:t>Journal of Economic Literature Classification:</w:t>
          </w:r>
          <w:r>
            <w:rPr>
              <w:color w:val="000000"/>
              <w:sz w:val="22"/>
              <w:szCs w:val="22"/>
            </w:rPr>
            <w:t xml:space="preserve"> J10, J61 </w:t>
          </w:r>
        </w:p>
      </w:sdtContent>
    </w:sdt>
    <w:sdt>
      <w:sdtPr>
        <w:tag w:val="goog_rdk_11"/>
        <w:id w:val="229661328"/>
        <w:showingPlcHdr/>
      </w:sdtPr>
      <w:sdtEndPr/>
      <w:sdtContent>
        <w:p w14:paraId="639597ED" w14:textId="17DEEE2F" w:rsidR="00FF11C1" w:rsidRDefault="00342962">
          <w:pPr>
            <w:widowControl w:val="0"/>
            <w:spacing w:after="240"/>
            <w:rPr>
              <w:color w:val="000000"/>
              <w:sz w:val="22"/>
              <w:szCs w:val="22"/>
            </w:rPr>
          </w:pPr>
          <w:r>
            <w:t xml:space="preserve">     </w:t>
          </w:r>
        </w:p>
      </w:sdtContent>
    </w:sdt>
    <w:p w14:paraId="7CF24512" w14:textId="71C8DDDC" w:rsidR="00FF11C1" w:rsidRDefault="00B369F8">
      <w:pPr>
        <w:rPr>
          <w:b/>
          <w:color w:val="000000"/>
          <w:sz w:val="28"/>
          <w:szCs w:val="28"/>
        </w:rPr>
      </w:pPr>
      <w:r>
        <w:br w:type="page"/>
      </w:r>
    </w:p>
    <w:sdt>
      <w:sdtPr>
        <w:tag w:val="goog_rdk_13"/>
        <w:id w:val="140311468"/>
      </w:sdtPr>
      <w:sdtEndPr/>
      <w:sdtContent>
        <w:p w14:paraId="7550CBE8" w14:textId="77777777" w:rsidR="00FF11C1" w:rsidRDefault="00B369F8">
          <w:pPr>
            <w:widowControl w:val="0"/>
            <w:rPr>
              <w:b/>
              <w:color w:val="000000"/>
              <w:sz w:val="28"/>
              <w:szCs w:val="28"/>
            </w:rPr>
          </w:pPr>
          <w:r>
            <w:rPr>
              <w:b/>
              <w:color w:val="000000"/>
              <w:sz w:val="28"/>
              <w:szCs w:val="28"/>
            </w:rPr>
            <w:t xml:space="preserve">1 Introduction </w:t>
          </w:r>
        </w:p>
      </w:sdtContent>
    </w:sdt>
    <w:p w14:paraId="37AB7399" w14:textId="565AEF67" w:rsidR="00FF11C1" w:rsidRPr="00FE753C" w:rsidRDefault="00B369F8">
      <w:pPr>
        <w:widowControl w:val="0"/>
        <w:rPr>
          <w:color w:val="000000"/>
          <w:sz w:val="22"/>
          <w:szCs w:val="22"/>
          <w:lang w:eastAsia="zh-CN"/>
        </w:rPr>
      </w:pPr>
      <w:r w:rsidRPr="00FE753C">
        <w:rPr>
          <w:color w:val="000000"/>
          <w:sz w:val="22"/>
          <w:szCs w:val="22"/>
        </w:rPr>
        <w:t xml:space="preserve">Most economists agree that international trade results in aggregate welfare gains </w:t>
      </w:r>
      <w:r w:rsidR="00361D19">
        <w:rPr>
          <w:color w:val="000000"/>
          <w:sz w:val="22"/>
          <w:szCs w:val="22"/>
        </w:rPr>
        <w:t xml:space="preserve">but </w:t>
      </w:r>
      <w:r w:rsidRPr="00FE753C">
        <w:rPr>
          <w:color w:val="000000"/>
          <w:sz w:val="22"/>
          <w:szCs w:val="22"/>
        </w:rPr>
        <w:t xml:space="preserve">with these gains </w:t>
      </w:r>
      <w:r w:rsidR="008C63BB">
        <w:rPr>
          <w:color w:val="000000"/>
          <w:sz w:val="22"/>
          <w:szCs w:val="22"/>
        </w:rPr>
        <w:t>as well as some</w:t>
      </w:r>
      <w:r w:rsidR="00361D19">
        <w:rPr>
          <w:color w:val="000000"/>
          <w:sz w:val="22"/>
          <w:szCs w:val="22"/>
        </w:rPr>
        <w:t xml:space="preserve"> losses </w:t>
      </w:r>
      <w:r w:rsidRPr="00FE753C">
        <w:rPr>
          <w:color w:val="000000"/>
          <w:sz w:val="22"/>
          <w:szCs w:val="22"/>
        </w:rPr>
        <w:t xml:space="preserve">unevenly distributed across sectors. </w:t>
      </w:r>
      <w:r w:rsidR="003A6E8E">
        <w:rPr>
          <w:color w:val="000000"/>
          <w:sz w:val="22"/>
          <w:szCs w:val="22"/>
        </w:rPr>
        <w:t>Suggestive of large welfare losses</w:t>
      </w:r>
      <w:r w:rsidR="00361D19">
        <w:rPr>
          <w:color w:val="000000"/>
          <w:sz w:val="22"/>
          <w:szCs w:val="22"/>
        </w:rPr>
        <w:t xml:space="preserve"> for certain </w:t>
      </w:r>
      <w:r w:rsidR="008C63BB">
        <w:rPr>
          <w:color w:val="000000"/>
          <w:sz w:val="22"/>
          <w:szCs w:val="22"/>
        </w:rPr>
        <w:t>people</w:t>
      </w:r>
      <w:r w:rsidRPr="00FE753C">
        <w:rPr>
          <w:color w:val="000000"/>
          <w:sz w:val="22"/>
          <w:szCs w:val="22"/>
        </w:rPr>
        <w:t xml:space="preserve">, Autor, Dorn, and Hanson (2013) find </w:t>
      </w:r>
      <w:r w:rsidR="003A6E8E">
        <w:rPr>
          <w:color w:val="000000"/>
          <w:sz w:val="22"/>
          <w:szCs w:val="22"/>
        </w:rPr>
        <w:t>sizeable</w:t>
      </w:r>
      <w:r w:rsidRPr="00FE753C">
        <w:rPr>
          <w:color w:val="000000"/>
          <w:sz w:val="22"/>
          <w:szCs w:val="22"/>
        </w:rPr>
        <w:t xml:space="preserve"> decreases in employment in the manufacturing sector in local areas specializing in industries competing with Chinese imports. The long-run welfare impacts of these job losses, however, depend on the ability of workers to move </w:t>
      </w:r>
      <w:r w:rsidR="00361D19">
        <w:rPr>
          <w:color w:val="000000"/>
          <w:sz w:val="22"/>
          <w:szCs w:val="22"/>
        </w:rPr>
        <w:t>into</w:t>
      </w:r>
      <w:r w:rsidRPr="00FE753C">
        <w:rPr>
          <w:color w:val="000000"/>
          <w:sz w:val="22"/>
          <w:szCs w:val="22"/>
        </w:rPr>
        <w:t xml:space="preserve"> expanding markets either by changing sectors or geographic locations. While Autor et al. (2013) find little evidence of such adjustments within the general population, we examine the impact of Chinese import competition on a population that is both highly represented in the manufacturing sector and that might </w:t>
      </w:r>
      <w:r w:rsidR="003A6E8E">
        <w:rPr>
          <w:color w:val="000000"/>
          <w:sz w:val="22"/>
          <w:szCs w:val="22"/>
        </w:rPr>
        <w:t>be more adaptable than the general population</w:t>
      </w:r>
      <w:r w:rsidRPr="00FE753C">
        <w:rPr>
          <w:color w:val="000000"/>
          <w:sz w:val="22"/>
          <w:szCs w:val="22"/>
        </w:rPr>
        <w:t xml:space="preserve">: low skilled immigrants. Specifically, we examine whether, on average, the share of low skilled immigrants speaking English very well in these areas increases. We also consider whether any such changes are likely to be driven by actual improvements in English speaking abilities or selective migration into and out of local areas based on language abilities.  </w:t>
      </w:r>
    </w:p>
    <w:p w14:paraId="477E9936" w14:textId="314D6018" w:rsidR="00FF11C1" w:rsidRPr="00FE753C" w:rsidRDefault="00B369F8">
      <w:pPr>
        <w:widowControl w:val="0"/>
        <w:ind w:firstLine="720"/>
        <w:rPr>
          <w:color w:val="000000"/>
          <w:sz w:val="22"/>
          <w:szCs w:val="22"/>
        </w:rPr>
      </w:pPr>
      <w:r w:rsidRPr="00FE753C">
        <w:rPr>
          <w:color w:val="000000"/>
          <w:sz w:val="22"/>
          <w:szCs w:val="22"/>
        </w:rPr>
        <w:t>While in 1991, the share of total U.S. spending on Chinese goods was a little over half a percent, the figure rose more than seven-fold by the year 2007 (Autor et al. 2013) and has continued to grow since then (</w:t>
      </w:r>
      <w:r w:rsidR="00FD3544">
        <w:rPr>
          <w:color w:val="000000"/>
          <w:sz w:val="22"/>
          <w:szCs w:val="22"/>
        </w:rPr>
        <w:t>authors’ own calculations).</w:t>
      </w:r>
      <w:r w:rsidR="00FD3544">
        <w:rPr>
          <w:rStyle w:val="FootnoteReference"/>
          <w:color w:val="000000"/>
          <w:sz w:val="22"/>
          <w:szCs w:val="22"/>
        </w:rPr>
        <w:footnoteReference w:id="2"/>
      </w:r>
      <w:r w:rsidRPr="00FE753C">
        <w:rPr>
          <w:color w:val="000000"/>
          <w:sz w:val="22"/>
          <w:szCs w:val="22"/>
        </w:rPr>
        <w:t xml:space="preserve">  This has led to large reductions in U.S. manufacturing employment, and because of input-output linkages as well as other local general equilibrium effects, Chinese imports have decreased overall U.S. job growth (</w:t>
      </w:r>
      <w:proofErr w:type="spellStart"/>
      <w:r w:rsidRPr="00FE753C">
        <w:rPr>
          <w:color w:val="000000"/>
          <w:sz w:val="22"/>
          <w:szCs w:val="22"/>
        </w:rPr>
        <w:t>Acemoğlu</w:t>
      </w:r>
      <w:proofErr w:type="spellEnd"/>
      <w:r w:rsidRPr="00FE753C">
        <w:rPr>
          <w:color w:val="000000"/>
          <w:sz w:val="22"/>
          <w:szCs w:val="22"/>
        </w:rPr>
        <w:t xml:space="preserve"> et al. </w:t>
      </w:r>
      <w:r w:rsidRPr="00FE753C">
        <w:rPr>
          <w:sz w:val="22"/>
          <w:szCs w:val="22"/>
        </w:rPr>
        <w:t>2016</w:t>
      </w:r>
      <w:r w:rsidRPr="00FE753C">
        <w:rPr>
          <w:color w:val="000000"/>
          <w:sz w:val="22"/>
          <w:szCs w:val="22"/>
        </w:rPr>
        <w:t xml:space="preserve">). People living in areas with more Chinese-import induced job losses have received more transfer payments for unemployment, disability, retirement and healthcare (Autor et al. 2013), have experienced worsening physical and mental health (McManus and </w:t>
      </w:r>
      <w:proofErr w:type="spellStart"/>
      <w:r w:rsidRPr="00FE753C">
        <w:rPr>
          <w:color w:val="000000"/>
          <w:sz w:val="22"/>
          <w:szCs w:val="22"/>
        </w:rPr>
        <w:t>Schaur</w:t>
      </w:r>
      <w:proofErr w:type="spellEnd"/>
      <w:r w:rsidRPr="00FE753C">
        <w:rPr>
          <w:color w:val="000000"/>
          <w:sz w:val="22"/>
          <w:szCs w:val="22"/>
        </w:rPr>
        <w:t xml:space="preserve"> 2016) and have experienced higher mortality rates (Peirce and Schott 2016). More recent evidence also points to declines in marriage (Autor, Dorn, and Hanson 2017), increases in out of wedlock births </w:t>
      </w:r>
      <w:r w:rsidRPr="00FE753C">
        <w:rPr>
          <w:color w:val="000000"/>
          <w:sz w:val="22"/>
          <w:szCs w:val="22"/>
        </w:rPr>
        <w:lastRenderedPageBreak/>
        <w:t xml:space="preserve">(Autor et al. 2017), and increases in political polarization (Autor, Dorn, Hanson, and </w:t>
      </w:r>
      <w:proofErr w:type="spellStart"/>
      <w:r w:rsidRPr="00FE753C">
        <w:rPr>
          <w:color w:val="000000"/>
          <w:sz w:val="22"/>
          <w:szCs w:val="22"/>
        </w:rPr>
        <w:t>Majlesi</w:t>
      </w:r>
      <w:proofErr w:type="spellEnd"/>
      <w:r w:rsidRPr="00FE753C">
        <w:rPr>
          <w:color w:val="000000"/>
          <w:sz w:val="22"/>
          <w:szCs w:val="22"/>
        </w:rPr>
        <w:t xml:space="preserve"> 2016).</w:t>
      </w:r>
    </w:p>
    <w:p w14:paraId="5EC88448" w14:textId="2236B237" w:rsidR="00FF11C1" w:rsidRPr="00FE753C" w:rsidRDefault="00B369F8">
      <w:pPr>
        <w:widowControl w:val="0"/>
        <w:ind w:firstLine="720"/>
        <w:rPr>
          <w:color w:val="000000"/>
          <w:sz w:val="22"/>
          <w:szCs w:val="22"/>
        </w:rPr>
      </w:pPr>
      <w:r w:rsidRPr="00FE753C">
        <w:rPr>
          <w:color w:val="000000"/>
          <w:sz w:val="22"/>
          <w:szCs w:val="22"/>
        </w:rPr>
        <w:t xml:space="preserve">The degree to which employment losses in certain manufacturing industries result in overall declines in welfare depends on workers’ abilities to reallocate themselves either to different locations or to different jobs. While Autor et al. (2013) do not find evidence of migration responses to local Chinese import shocks, Greenland, </w:t>
      </w:r>
      <w:proofErr w:type="spellStart"/>
      <w:r w:rsidRPr="00FE753C">
        <w:rPr>
          <w:color w:val="000000"/>
          <w:sz w:val="22"/>
          <w:szCs w:val="22"/>
        </w:rPr>
        <w:t>Lopresti</w:t>
      </w:r>
      <w:proofErr w:type="spellEnd"/>
      <w:r w:rsidRPr="00FE753C">
        <w:rPr>
          <w:color w:val="000000"/>
          <w:sz w:val="22"/>
          <w:szCs w:val="22"/>
        </w:rPr>
        <w:t xml:space="preserve">, and McHenry (2019) show that the local labor markets most exposed to </w:t>
      </w:r>
      <w:r w:rsidR="008C63BB">
        <w:rPr>
          <w:color w:val="000000"/>
          <w:sz w:val="22"/>
          <w:szCs w:val="22"/>
        </w:rPr>
        <w:t>trade</w:t>
      </w:r>
      <w:r w:rsidRPr="00FE753C">
        <w:rPr>
          <w:color w:val="000000"/>
          <w:sz w:val="22"/>
          <w:szCs w:val="22"/>
        </w:rPr>
        <w:t xml:space="preserve"> shocks experience</w:t>
      </w:r>
      <w:r w:rsidR="00730BD0">
        <w:rPr>
          <w:color w:val="000000"/>
          <w:sz w:val="22"/>
          <w:szCs w:val="22"/>
        </w:rPr>
        <w:t>d</w:t>
      </w:r>
      <w:r w:rsidRPr="00FE753C">
        <w:rPr>
          <w:color w:val="000000"/>
          <w:sz w:val="22"/>
          <w:szCs w:val="22"/>
        </w:rPr>
        <w:t xml:space="preserve"> a relative reduction in population growth over the following decade. We might conclude then that the harmful impacts of trade-induced manufacturing job loss would have been much worse had it not been for these migration responses, even though most of the migration responses occurred with a lag (Greenland et al. 2019). </w:t>
      </w:r>
    </w:p>
    <w:p w14:paraId="4D87ABED" w14:textId="77821277" w:rsidR="00FF11C1" w:rsidRPr="00FE753C" w:rsidRDefault="00B369F8">
      <w:pPr>
        <w:widowControl w:val="0"/>
        <w:ind w:firstLine="720"/>
        <w:rPr>
          <w:color w:val="000000"/>
          <w:sz w:val="22"/>
          <w:szCs w:val="22"/>
        </w:rPr>
      </w:pPr>
      <w:r w:rsidRPr="00FE753C">
        <w:rPr>
          <w:color w:val="000000"/>
          <w:sz w:val="22"/>
          <w:szCs w:val="22"/>
        </w:rPr>
        <w:t xml:space="preserve">There is also evidence that people make educational investments in response to Chinese import competition. Greenland and </w:t>
      </w:r>
      <w:proofErr w:type="spellStart"/>
      <w:r w:rsidRPr="00FE753C">
        <w:rPr>
          <w:color w:val="000000"/>
          <w:sz w:val="22"/>
          <w:szCs w:val="22"/>
        </w:rPr>
        <w:t>Lopresti</w:t>
      </w:r>
      <w:proofErr w:type="spellEnd"/>
      <w:r w:rsidRPr="00FE753C">
        <w:rPr>
          <w:color w:val="000000"/>
          <w:sz w:val="22"/>
          <w:szCs w:val="22"/>
        </w:rPr>
        <w:t xml:space="preserve"> (2016) find large increases in U.S. high school graduation rates in local labor markets most negativel</w:t>
      </w:r>
      <w:r w:rsidR="00730BD0">
        <w:rPr>
          <w:color w:val="000000"/>
          <w:sz w:val="22"/>
          <w:szCs w:val="22"/>
        </w:rPr>
        <w:t>y affected by import completion. This</w:t>
      </w:r>
      <w:r w:rsidRPr="00FE753C">
        <w:rPr>
          <w:color w:val="000000"/>
          <w:sz w:val="22"/>
          <w:szCs w:val="22"/>
        </w:rPr>
        <w:t xml:space="preserve"> result </w:t>
      </w:r>
      <w:r w:rsidR="00730BD0">
        <w:rPr>
          <w:color w:val="000000"/>
          <w:sz w:val="22"/>
          <w:szCs w:val="22"/>
        </w:rPr>
        <w:t xml:space="preserve">is </w:t>
      </w:r>
      <w:r w:rsidRPr="00FE753C">
        <w:rPr>
          <w:color w:val="000000"/>
          <w:sz w:val="22"/>
          <w:szCs w:val="22"/>
        </w:rPr>
        <w:t xml:space="preserve">consistent with a model in which high school students compare opportunity costs of staying in school to the expected future benefits of a high school degree and make decisions accordingly; Chinese import competition decreases the opportunity costs and increases the expected benefits of a </w:t>
      </w:r>
      <w:r w:rsidR="008C63BB">
        <w:rPr>
          <w:color w:val="000000"/>
          <w:sz w:val="22"/>
          <w:szCs w:val="22"/>
        </w:rPr>
        <w:t xml:space="preserve">high school </w:t>
      </w:r>
      <w:r w:rsidRPr="00FE753C">
        <w:rPr>
          <w:color w:val="000000"/>
          <w:sz w:val="22"/>
          <w:szCs w:val="22"/>
        </w:rPr>
        <w:t>degree. We contribute to th</w:t>
      </w:r>
      <w:r w:rsidR="008C63BB">
        <w:rPr>
          <w:color w:val="000000"/>
          <w:sz w:val="22"/>
          <w:szCs w:val="22"/>
        </w:rPr>
        <w:t>e</w:t>
      </w:r>
      <w:r w:rsidRPr="00FE753C">
        <w:rPr>
          <w:color w:val="000000"/>
          <w:sz w:val="22"/>
          <w:szCs w:val="22"/>
        </w:rPr>
        <w:t xml:space="preserve"> literature</w:t>
      </w:r>
      <w:r w:rsidR="008C63BB">
        <w:rPr>
          <w:color w:val="000000"/>
          <w:sz w:val="22"/>
          <w:szCs w:val="22"/>
        </w:rPr>
        <w:t>s</w:t>
      </w:r>
      <w:r w:rsidRPr="00FE753C">
        <w:rPr>
          <w:color w:val="000000"/>
          <w:sz w:val="22"/>
          <w:szCs w:val="22"/>
        </w:rPr>
        <w:t xml:space="preserve"> on migration and human capital responses to trade shocks by studying the adjustments made by low skilled immigrants. </w:t>
      </w:r>
    </w:p>
    <w:p w14:paraId="68DB80E8" w14:textId="6C1EC8F1" w:rsidR="00FF11C1" w:rsidRPr="00FE753C" w:rsidRDefault="00B369F8">
      <w:pPr>
        <w:widowControl w:val="0"/>
        <w:ind w:firstLine="720"/>
        <w:rPr>
          <w:color w:val="000000"/>
          <w:sz w:val="22"/>
          <w:szCs w:val="22"/>
        </w:rPr>
      </w:pPr>
      <w:r w:rsidRPr="00FE753C">
        <w:rPr>
          <w:color w:val="000000"/>
          <w:sz w:val="22"/>
          <w:szCs w:val="22"/>
        </w:rPr>
        <w:t xml:space="preserve">Low skilled immigrants may be especially susceptible to the negative consequences of trade shocks because their limited </w:t>
      </w:r>
      <w:proofErr w:type="gramStart"/>
      <w:r w:rsidRPr="00FE753C">
        <w:rPr>
          <w:color w:val="000000"/>
          <w:sz w:val="22"/>
          <w:szCs w:val="22"/>
        </w:rPr>
        <w:t>English speaking</w:t>
      </w:r>
      <w:proofErr w:type="gramEnd"/>
      <w:r w:rsidRPr="00FE753C">
        <w:rPr>
          <w:color w:val="000000"/>
          <w:sz w:val="22"/>
          <w:szCs w:val="22"/>
        </w:rPr>
        <w:t xml:space="preserve"> abilities may make moving to growing sectors, many of which are in the service sector, especially difficult. The reason immigrants are highly represented in the manufacturing sector </w:t>
      </w:r>
      <w:r w:rsidRPr="00FE753C">
        <w:rPr>
          <w:sz w:val="22"/>
          <w:szCs w:val="22"/>
        </w:rPr>
        <w:t>(Andersson et al. 2014</w:t>
      </w:r>
      <w:r w:rsidRPr="00FE753C">
        <w:rPr>
          <w:color w:val="000000"/>
          <w:sz w:val="22"/>
          <w:szCs w:val="22"/>
        </w:rPr>
        <w:t xml:space="preserve">) may be precisely because production work does not require the English fluency of a native speaker. Production workers typically do not communicate with customers and clients, and given the repetitive nature of many manufacturing jobs, effective communication with managers and coworkers may not be very important. In fact, even rudimentary </w:t>
      </w:r>
      <w:proofErr w:type="gramStart"/>
      <w:r w:rsidRPr="00FE753C">
        <w:rPr>
          <w:color w:val="000000"/>
          <w:sz w:val="22"/>
          <w:szCs w:val="22"/>
        </w:rPr>
        <w:t>English speaking</w:t>
      </w:r>
      <w:proofErr w:type="gramEnd"/>
      <w:r w:rsidRPr="00FE753C">
        <w:rPr>
          <w:color w:val="000000"/>
          <w:sz w:val="22"/>
          <w:szCs w:val="22"/>
        </w:rPr>
        <w:t xml:space="preserve"> abilities may not be necessary if immigrants are able to segregate into plants employing mainly speakers of their native </w:t>
      </w:r>
      <w:r w:rsidRPr="00FE753C">
        <w:rPr>
          <w:color w:val="000000"/>
          <w:sz w:val="22"/>
          <w:szCs w:val="22"/>
        </w:rPr>
        <w:lastRenderedPageBreak/>
        <w:t>language. While there is considerable evidence that immigrants who are better able to speak the hos</w:t>
      </w:r>
      <w:r w:rsidRPr="00FE753C">
        <w:rPr>
          <w:sz w:val="22"/>
          <w:szCs w:val="22"/>
        </w:rPr>
        <w:t>t</w:t>
      </w:r>
      <w:r w:rsidRPr="00FE753C">
        <w:rPr>
          <w:color w:val="000000"/>
          <w:sz w:val="22"/>
          <w:szCs w:val="22"/>
        </w:rPr>
        <w:t xml:space="preserve"> country’s language earn higher wages (</w:t>
      </w:r>
      <w:r w:rsidR="008C63BB">
        <w:rPr>
          <w:color w:val="000000"/>
          <w:sz w:val="22"/>
          <w:szCs w:val="22"/>
        </w:rPr>
        <w:t xml:space="preserve">e.g., </w:t>
      </w:r>
      <w:proofErr w:type="spellStart"/>
      <w:r w:rsidRPr="00FE753C">
        <w:rPr>
          <w:sz w:val="22"/>
          <w:szCs w:val="22"/>
        </w:rPr>
        <w:t>Bleakley</w:t>
      </w:r>
      <w:proofErr w:type="spellEnd"/>
      <w:r w:rsidRPr="00FE753C">
        <w:rPr>
          <w:sz w:val="22"/>
          <w:szCs w:val="22"/>
        </w:rPr>
        <w:t xml:space="preserve"> and Chin, 2004</w:t>
      </w:r>
      <w:r w:rsidRPr="00FE753C">
        <w:rPr>
          <w:color w:val="000000"/>
          <w:sz w:val="22"/>
          <w:szCs w:val="22"/>
        </w:rPr>
        <w:t xml:space="preserve">), the returns to host country language skills depend on a worker’s occupation and in some occupations, may be close to zero (Berman, Lang and </w:t>
      </w:r>
      <w:proofErr w:type="spellStart"/>
      <w:r w:rsidRPr="00FE753C">
        <w:rPr>
          <w:sz w:val="22"/>
          <w:szCs w:val="22"/>
        </w:rPr>
        <w:t>Siniver</w:t>
      </w:r>
      <w:proofErr w:type="spellEnd"/>
      <w:r w:rsidRPr="00FE753C">
        <w:rPr>
          <w:sz w:val="22"/>
          <w:szCs w:val="22"/>
        </w:rPr>
        <w:t>, 2003</w:t>
      </w:r>
      <w:r w:rsidRPr="00FE753C">
        <w:rPr>
          <w:color w:val="000000"/>
          <w:sz w:val="22"/>
          <w:szCs w:val="22"/>
        </w:rPr>
        <w:t xml:space="preserve">). </w:t>
      </w:r>
    </w:p>
    <w:p w14:paraId="47ED2E01" w14:textId="0C496BE5" w:rsidR="00FF11C1" w:rsidRPr="00FE753C" w:rsidRDefault="00B369F8">
      <w:pPr>
        <w:widowControl w:val="0"/>
        <w:ind w:firstLine="720"/>
        <w:rPr>
          <w:color w:val="000000"/>
          <w:sz w:val="22"/>
          <w:szCs w:val="22"/>
        </w:rPr>
      </w:pPr>
      <w:r w:rsidRPr="00FE753C">
        <w:rPr>
          <w:color w:val="000000"/>
          <w:sz w:val="22"/>
          <w:szCs w:val="22"/>
        </w:rPr>
        <w:t xml:space="preserve">While immigrants with weak English-speaking skills may find it difficult to move into sectors </w:t>
      </w:r>
      <w:r w:rsidR="00475697">
        <w:rPr>
          <w:color w:val="000000"/>
          <w:sz w:val="22"/>
          <w:szCs w:val="22"/>
        </w:rPr>
        <w:t xml:space="preserve">requiring English fluency </w:t>
      </w:r>
      <w:r w:rsidRPr="00FE753C">
        <w:rPr>
          <w:color w:val="000000"/>
          <w:sz w:val="22"/>
          <w:szCs w:val="22"/>
        </w:rPr>
        <w:t xml:space="preserve">within the same local geographic area, they may find it easier, compared to natives, to move to U.S. locations with less manufacturing job loss. Indeed, Cadena and </w:t>
      </w:r>
      <w:proofErr w:type="spellStart"/>
      <w:r w:rsidRPr="00FE753C">
        <w:rPr>
          <w:color w:val="000000"/>
          <w:sz w:val="22"/>
          <w:szCs w:val="22"/>
        </w:rPr>
        <w:t>Kovak</w:t>
      </w:r>
      <w:proofErr w:type="spellEnd"/>
      <w:r w:rsidRPr="00FE753C">
        <w:rPr>
          <w:color w:val="000000"/>
          <w:sz w:val="22"/>
          <w:szCs w:val="22"/>
        </w:rPr>
        <w:t xml:space="preserve"> (2016) show that low-skilled Mexican-born immigrants were more likely to migrate </w:t>
      </w:r>
      <w:r w:rsidR="00730BD0">
        <w:rPr>
          <w:color w:val="000000"/>
          <w:sz w:val="22"/>
          <w:szCs w:val="22"/>
        </w:rPr>
        <w:t>within</w:t>
      </w:r>
      <w:r w:rsidRPr="00FE753C">
        <w:rPr>
          <w:color w:val="000000"/>
          <w:sz w:val="22"/>
          <w:szCs w:val="22"/>
        </w:rPr>
        <w:t xml:space="preserve"> the U.S. in response to Great Recession-induced labor market shocks than low-skilled natives. In addition, low skilled immigrants with limited English-speaking abilities may simply return to their home countries in response to poor local labor market conditions or choose not to go to affected areas when they first arrive in the United States.</w:t>
      </w:r>
      <w:r w:rsidR="00D03574">
        <w:rPr>
          <w:rStyle w:val="FootnoteReference"/>
          <w:color w:val="000000"/>
          <w:sz w:val="22"/>
          <w:szCs w:val="22"/>
        </w:rPr>
        <w:footnoteReference w:id="3"/>
      </w:r>
      <w:r w:rsidRPr="00FE753C">
        <w:rPr>
          <w:color w:val="000000"/>
          <w:sz w:val="22"/>
          <w:szCs w:val="22"/>
        </w:rPr>
        <w:t xml:space="preserve">   </w:t>
      </w:r>
    </w:p>
    <w:p w14:paraId="710AC184" w14:textId="61134E8D" w:rsidR="00FF11C1" w:rsidRPr="00FE753C" w:rsidRDefault="00475697">
      <w:pPr>
        <w:widowControl w:val="0"/>
        <w:ind w:firstLine="720"/>
        <w:rPr>
          <w:color w:val="000000"/>
          <w:sz w:val="22"/>
          <w:szCs w:val="22"/>
        </w:rPr>
      </w:pPr>
      <w:r>
        <w:rPr>
          <w:color w:val="000000"/>
          <w:sz w:val="22"/>
          <w:szCs w:val="22"/>
        </w:rPr>
        <w:t>In addition to or instead of migrating, i</w:t>
      </w:r>
      <w:r w:rsidR="00B369F8" w:rsidRPr="00FE753C">
        <w:rPr>
          <w:color w:val="000000"/>
          <w:sz w:val="22"/>
          <w:szCs w:val="22"/>
        </w:rPr>
        <w:t xml:space="preserve">mmigrants with limited English proficiency may also respond to the loss of manufacturing jobs by improving their English skills.  Even the threat of job loss in the manufacturing sector may induce some immigrants to enroll in formal English classes or take other active steps to improve their English. Perhaps more importantly, when low-skilled immigrants lose their jobs in the manufacturing sector, they may take jobs in sectors requiring their use of English on-the-job. The increased exposure to the language is likely to increase fluency even without any active investments. </w:t>
      </w:r>
    </w:p>
    <w:p w14:paraId="44AEC709" w14:textId="5479D3BD" w:rsidR="00FF11C1" w:rsidRPr="00FE753C" w:rsidRDefault="00D54AA5">
      <w:pPr>
        <w:widowControl w:val="0"/>
        <w:ind w:firstLine="720"/>
        <w:rPr>
          <w:color w:val="000000"/>
          <w:sz w:val="22"/>
          <w:szCs w:val="22"/>
        </w:rPr>
      </w:pPr>
      <w:r w:rsidRPr="00D54AA5">
        <w:rPr>
          <w:color w:val="000000"/>
          <w:sz w:val="22"/>
          <w:szCs w:val="22"/>
        </w:rPr>
        <w:t xml:space="preserve">Regardless of whether low skilled immigrants respond to trade shocks via migration, investments in language skills, or changes in occupational sector resulting in on-the-job language learning, </w:t>
      </w:r>
      <w:r>
        <w:rPr>
          <w:color w:val="000000"/>
          <w:sz w:val="22"/>
          <w:szCs w:val="22"/>
        </w:rPr>
        <w:t xml:space="preserve">their responses can ease the burden of trade shocks on natives who are less likely to make these changes. We start by examining whether, on average, English language proficiency among immigrants left in areas most affected by Chinese import exposure improves. </w:t>
      </w:r>
      <w:r w:rsidR="00730BD0">
        <w:rPr>
          <w:color w:val="000000"/>
          <w:sz w:val="22"/>
          <w:szCs w:val="22"/>
        </w:rPr>
        <w:t>Using</w:t>
      </w:r>
      <w:r w:rsidR="00B369F8" w:rsidRPr="00FE753C">
        <w:rPr>
          <w:color w:val="000000"/>
          <w:sz w:val="22"/>
          <w:szCs w:val="22"/>
        </w:rPr>
        <w:t xml:space="preserve"> data from </w:t>
      </w:r>
      <w:r w:rsidR="00730BD0">
        <w:rPr>
          <w:color w:val="000000"/>
          <w:sz w:val="22"/>
          <w:szCs w:val="22"/>
        </w:rPr>
        <w:t xml:space="preserve">the </w:t>
      </w:r>
      <w:r w:rsidR="00B369F8" w:rsidRPr="00FE753C">
        <w:rPr>
          <w:color w:val="000000"/>
          <w:sz w:val="22"/>
          <w:szCs w:val="22"/>
        </w:rPr>
        <w:t>1990-2000 Censuses as well as 2007-</w:t>
      </w:r>
      <w:r w:rsidR="00B369F8" w:rsidRPr="00FE753C">
        <w:rPr>
          <w:color w:val="000000"/>
          <w:sz w:val="22"/>
          <w:szCs w:val="22"/>
        </w:rPr>
        <w:lastRenderedPageBreak/>
        <w:t>2008 American Community Surveys</w:t>
      </w:r>
      <w:r w:rsidR="00730BD0">
        <w:rPr>
          <w:color w:val="000000"/>
          <w:sz w:val="22"/>
          <w:szCs w:val="22"/>
        </w:rPr>
        <w:t xml:space="preserve">, we </w:t>
      </w:r>
      <w:r>
        <w:rPr>
          <w:color w:val="000000"/>
          <w:sz w:val="22"/>
          <w:szCs w:val="22"/>
        </w:rPr>
        <w:t>show that</w:t>
      </w:r>
      <w:r w:rsidR="00B369F8" w:rsidRPr="00FE753C">
        <w:rPr>
          <w:color w:val="000000"/>
          <w:sz w:val="22"/>
          <w:szCs w:val="22"/>
        </w:rPr>
        <w:t xml:space="preserve"> for every $1</w:t>
      </w:r>
      <w:r w:rsidR="00730BD0">
        <w:rPr>
          <w:color w:val="000000"/>
          <w:sz w:val="22"/>
          <w:szCs w:val="22"/>
        </w:rPr>
        <w:t>,</w:t>
      </w:r>
      <w:r w:rsidR="00B369F8" w:rsidRPr="00FE753C">
        <w:rPr>
          <w:color w:val="000000"/>
          <w:sz w:val="22"/>
          <w:szCs w:val="22"/>
        </w:rPr>
        <w:t xml:space="preserve">000 increase in import exposure per worker in the US, the share of low skilled immigrants speaking English very well increases by </w:t>
      </w:r>
      <w:r w:rsidR="00730BD0">
        <w:rPr>
          <w:color w:val="000000"/>
          <w:sz w:val="22"/>
          <w:szCs w:val="22"/>
        </w:rPr>
        <w:t>about half of a percentage point</w:t>
      </w:r>
      <w:r w:rsidR="00B369F8" w:rsidRPr="00FE753C">
        <w:rPr>
          <w:color w:val="000000"/>
          <w:sz w:val="22"/>
          <w:szCs w:val="22"/>
        </w:rPr>
        <w:t>. Further analyses suggest that this result is mainly driven by white non-Hispanics</w:t>
      </w:r>
      <w:r w:rsidR="00956D18">
        <w:rPr>
          <w:color w:val="000000"/>
          <w:sz w:val="22"/>
          <w:szCs w:val="22"/>
        </w:rPr>
        <w:t xml:space="preserve"> who start with a strong base level of English proficiency and relatively higher educational attainment, but </w:t>
      </w:r>
      <w:r w:rsidR="00B369F8" w:rsidRPr="00FE753C">
        <w:rPr>
          <w:color w:val="000000"/>
          <w:sz w:val="22"/>
          <w:szCs w:val="22"/>
        </w:rPr>
        <w:t xml:space="preserve">who have been in the U.S. for less than ten years. </w:t>
      </w:r>
    </w:p>
    <w:p w14:paraId="4DACD46D" w14:textId="1BCF3014" w:rsidR="00D54AA5" w:rsidRDefault="00B369F8">
      <w:pPr>
        <w:widowControl w:val="0"/>
        <w:ind w:firstLine="720"/>
        <w:rPr>
          <w:color w:val="000000"/>
          <w:sz w:val="22"/>
          <w:szCs w:val="22"/>
        </w:rPr>
      </w:pPr>
      <w:r w:rsidRPr="00FE753C">
        <w:rPr>
          <w:color w:val="000000"/>
          <w:sz w:val="22"/>
          <w:szCs w:val="22"/>
        </w:rPr>
        <w:t xml:space="preserve">We then turn to examining whether the relationship between Chinese import exposure and </w:t>
      </w:r>
      <w:proofErr w:type="gramStart"/>
      <w:r w:rsidRPr="00FE753C">
        <w:rPr>
          <w:color w:val="000000"/>
          <w:sz w:val="22"/>
          <w:szCs w:val="22"/>
        </w:rPr>
        <w:t>English speaking</w:t>
      </w:r>
      <w:proofErr w:type="gramEnd"/>
      <w:r w:rsidRPr="00FE753C">
        <w:rPr>
          <w:color w:val="000000"/>
          <w:sz w:val="22"/>
          <w:szCs w:val="22"/>
        </w:rPr>
        <w:t xml:space="preserve"> abilities of low skilled immigrants is mainly a result of selective migration or actual improvements in English language proficiency among non-movers exposed to the shock. </w:t>
      </w:r>
      <w:r w:rsidR="00D54AA5">
        <w:rPr>
          <w:color w:val="000000"/>
          <w:sz w:val="22"/>
          <w:szCs w:val="22"/>
        </w:rPr>
        <w:t>We start by examining the relationship between Chinese import exposure and changes in characteristics of people that are difficult or impossible to change, such as race, gender, and age. W</w:t>
      </w:r>
      <w:r w:rsidRPr="00FE753C">
        <w:rPr>
          <w:color w:val="000000"/>
          <w:sz w:val="22"/>
          <w:szCs w:val="22"/>
        </w:rPr>
        <w:t>e do not find any statistically significant impacts of import exposure on the composition of low skilled immigrants in terms of educational attainment, age, and years in th</w:t>
      </w:r>
      <w:r w:rsidR="00D54AA5">
        <w:rPr>
          <w:color w:val="000000"/>
          <w:sz w:val="22"/>
          <w:szCs w:val="22"/>
        </w:rPr>
        <w:t xml:space="preserve">e United States—characteristics we would expect to change along with language fluency if our results were mostly driven by migration patterns. On the other hand, when splitting our sample based on whether individuals have moved within the past few years, we find the largest improvement in English language proficiency among immigrants who have arrived from a different state or from abroad. </w:t>
      </w:r>
      <w:r w:rsidR="00D0113C">
        <w:rPr>
          <w:color w:val="000000"/>
          <w:sz w:val="22"/>
          <w:szCs w:val="22"/>
        </w:rPr>
        <w:t xml:space="preserve">This result suggests that new arrivers only go to areas negatively affected by trade shocks if they are already proficient in English or are prepared to become proficient. </w:t>
      </w:r>
    </w:p>
    <w:p w14:paraId="51076DC3" w14:textId="02B2F6A3" w:rsidR="00FF11C1" w:rsidRPr="00FE753C" w:rsidRDefault="00B369F8" w:rsidP="00AC58E4">
      <w:pPr>
        <w:widowControl w:val="0"/>
        <w:ind w:firstLine="720"/>
        <w:rPr>
          <w:color w:val="000000"/>
          <w:sz w:val="22"/>
          <w:szCs w:val="22"/>
        </w:rPr>
      </w:pPr>
      <w:r w:rsidRPr="00FE753C">
        <w:rPr>
          <w:color w:val="000000"/>
          <w:sz w:val="22"/>
          <w:szCs w:val="22"/>
        </w:rPr>
        <w:t xml:space="preserve">Because our data does not allow us to follow the same immigrants over time, we cannot show conclusively that English-speaking abilities </w:t>
      </w:r>
      <w:r w:rsidR="00D0113C">
        <w:rPr>
          <w:color w:val="000000"/>
          <w:sz w:val="22"/>
          <w:szCs w:val="22"/>
        </w:rPr>
        <w:t xml:space="preserve">of individuals </w:t>
      </w:r>
      <w:r w:rsidRPr="00FE753C">
        <w:rPr>
          <w:color w:val="000000"/>
          <w:sz w:val="22"/>
          <w:szCs w:val="22"/>
        </w:rPr>
        <w:t xml:space="preserve">improved in response to changes in industrial structures. However, we </w:t>
      </w:r>
      <w:r w:rsidR="00D0113C">
        <w:rPr>
          <w:color w:val="000000"/>
          <w:sz w:val="22"/>
          <w:szCs w:val="22"/>
        </w:rPr>
        <w:t xml:space="preserve">do </w:t>
      </w:r>
      <w:r w:rsidRPr="00FE753C">
        <w:rPr>
          <w:color w:val="000000"/>
          <w:sz w:val="22"/>
          <w:szCs w:val="22"/>
        </w:rPr>
        <w:t>show that the low skilled immigrants in our sample living in areas with more import competition are more likely to be enrolled in school than those in areas that are less affected. While we cannot determine whether they are taking English classes, low-skilled natives</w:t>
      </w:r>
      <w:r w:rsidR="00D0113C">
        <w:rPr>
          <w:color w:val="000000"/>
          <w:sz w:val="22"/>
          <w:szCs w:val="22"/>
        </w:rPr>
        <w:t xml:space="preserve"> are significantly less likely to be enrolled in school in response to Chinese imports compared to the low skilled immigrants despite the fact that on average, they are more likely to be in school</w:t>
      </w:r>
      <w:r w:rsidRPr="00FE753C">
        <w:rPr>
          <w:color w:val="000000"/>
          <w:sz w:val="22"/>
          <w:szCs w:val="22"/>
        </w:rPr>
        <w:t>.</w:t>
      </w:r>
      <w:r w:rsidR="00D0113C">
        <w:rPr>
          <w:color w:val="000000"/>
          <w:sz w:val="22"/>
          <w:szCs w:val="22"/>
        </w:rPr>
        <w:t xml:space="preserve"> Taken together with our analyses of migration patterns, we view these school enrollment results as suggestive that low skilled immigrants do respond to </w:t>
      </w:r>
      <w:r w:rsidR="00D0113C">
        <w:rPr>
          <w:color w:val="000000"/>
          <w:sz w:val="22"/>
          <w:szCs w:val="22"/>
        </w:rPr>
        <w:lastRenderedPageBreak/>
        <w:t xml:space="preserve">manufacturing job loss with actual improvements in English language fluency and general human capital but they are also likely to move to areas where the returns to their skills are higher. </w:t>
      </w:r>
    </w:p>
    <w:p w14:paraId="250AA7EF" w14:textId="73DC89DA" w:rsidR="00FF11C1" w:rsidRPr="00FE753C" w:rsidRDefault="00B369F8" w:rsidP="00D0113C">
      <w:pPr>
        <w:widowControl w:val="0"/>
        <w:ind w:firstLine="720"/>
        <w:rPr>
          <w:color w:val="000000"/>
          <w:sz w:val="22"/>
          <w:szCs w:val="22"/>
        </w:rPr>
      </w:pPr>
      <w:r w:rsidRPr="00FE753C">
        <w:rPr>
          <w:color w:val="000000"/>
          <w:sz w:val="22"/>
          <w:szCs w:val="22"/>
        </w:rPr>
        <w:t xml:space="preserve">The paper is organized as follows. Section 2 presents background and motivation for the study. Section 3 describes the data and our measurement of key variables. Section 4 describes our empirical approach and section 5 presents our baseline empirical results. Section 6 examines the mechanisms driving our baseline results, </w:t>
      </w:r>
      <w:r w:rsidR="0072152A">
        <w:rPr>
          <w:color w:val="000000"/>
          <w:sz w:val="22"/>
          <w:szCs w:val="22"/>
        </w:rPr>
        <w:t xml:space="preserve">section 7 tests immigrants help equilibrate labor market hypothesis </w:t>
      </w:r>
      <w:r w:rsidRPr="00FE753C">
        <w:rPr>
          <w:color w:val="000000"/>
          <w:sz w:val="22"/>
          <w:szCs w:val="22"/>
        </w:rPr>
        <w:t>and s</w:t>
      </w:r>
      <w:bookmarkStart w:id="0" w:name="_GoBack"/>
      <w:bookmarkEnd w:id="0"/>
      <w:r w:rsidRPr="00FE753C">
        <w:rPr>
          <w:color w:val="000000"/>
          <w:sz w:val="22"/>
          <w:szCs w:val="22"/>
        </w:rPr>
        <w:t xml:space="preserve">ection </w:t>
      </w:r>
      <w:r w:rsidR="0072152A">
        <w:rPr>
          <w:color w:val="000000"/>
          <w:sz w:val="22"/>
          <w:szCs w:val="22"/>
        </w:rPr>
        <w:t>8</w:t>
      </w:r>
      <w:r w:rsidRPr="00FE753C">
        <w:rPr>
          <w:color w:val="000000"/>
          <w:sz w:val="22"/>
          <w:szCs w:val="22"/>
        </w:rPr>
        <w:t xml:space="preserve"> concludes. </w:t>
      </w:r>
    </w:p>
    <w:sdt>
      <w:sdtPr>
        <w:tag w:val="goog_rdk_26"/>
        <w:id w:val="1968321466"/>
        <w:showingPlcHdr/>
      </w:sdtPr>
      <w:sdtEndPr/>
      <w:sdtContent>
        <w:p w14:paraId="24D94A5A" w14:textId="6451531F" w:rsidR="00FF11C1" w:rsidRDefault="00DA028F">
          <w:pPr>
            <w:widowControl w:val="0"/>
            <w:ind w:left="360"/>
            <w:rPr>
              <w:color w:val="000000"/>
              <w:sz w:val="22"/>
              <w:szCs w:val="22"/>
            </w:rPr>
          </w:pPr>
          <w:r>
            <w:t xml:space="preserve">     </w:t>
          </w:r>
        </w:p>
      </w:sdtContent>
    </w:sdt>
    <w:p w14:paraId="31FDE23B" w14:textId="3A0D38F4" w:rsidR="00956D18" w:rsidRDefault="00B369F8">
      <w:pPr>
        <w:widowControl w:val="0"/>
        <w:spacing w:line="240" w:lineRule="auto"/>
        <w:rPr>
          <w:b/>
          <w:color w:val="000000"/>
          <w:sz w:val="28"/>
          <w:szCs w:val="28"/>
        </w:rPr>
      </w:pPr>
      <w:r>
        <w:rPr>
          <w:b/>
          <w:color w:val="000000"/>
          <w:sz w:val="28"/>
          <w:szCs w:val="28"/>
        </w:rPr>
        <w:t xml:space="preserve">2 </w:t>
      </w:r>
      <w:r w:rsidR="00956D18">
        <w:rPr>
          <w:b/>
          <w:color w:val="000000"/>
          <w:sz w:val="28"/>
          <w:szCs w:val="28"/>
        </w:rPr>
        <w:t xml:space="preserve">Background </w:t>
      </w:r>
    </w:p>
    <w:p w14:paraId="1A02E3EA" w14:textId="77777777" w:rsidR="00ED0161" w:rsidRDefault="00ED0161" w:rsidP="00F55E6D">
      <w:pPr>
        <w:widowControl w:val="0"/>
        <w:spacing w:line="240" w:lineRule="auto"/>
        <w:rPr>
          <w:b/>
          <w:color w:val="000000"/>
          <w:sz w:val="22"/>
          <w:szCs w:val="22"/>
        </w:rPr>
      </w:pPr>
    </w:p>
    <w:p w14:paraId="58A69E20" w14:textId="6244A258" w:rsidR="00104221" w:rsidRDefault="00F55E6D" w:rsidP="0037049E">
      <w:pPr>
        <w:widowControl w:val="0"/>
        <w:spacing w:line="240" w:lineRule="auto"/>
        <w:rPr>
          <w:b/>
          <w:color w:val="000000"/>
          <w:sz w:val="22"/>
          <w:szCs w:val="22"/>
        </w:rPr>
      </w:pPr>
      <w:r w:rsidRPr="00956D18">
        <w:rPr>
          <w:b/>
          <w:color w:val="000000"/>
          <w:sz w:val="22"/>
          <w:szCs w:val="22"/>
        </w:rPr>
        <w:t>2.</w:t>
      </w:r>
      <w:r>
        <w:rPr>
          <w:b/>
          <w:color w:val="000000"/>
          <w:sz w:val="22"/>
          <w:szCs w:val="22"/>
        </w:rPr>
        <w:t>1</w:t>
      </w:r>
      <w:r w:rsidRPr="00956D18">
        <w:rPr>
          <w:b/>
          <w:color w:val="000000"/>
          <w:sz w:val="22"/>
          <w:szCs w:val="22"/>
        </w:rPr>
        <w:t xml:space="preserve"> </w:t>
      </w:r>
      <w:r>
        <w:rPr>
          <w:b/>
          <w:color w:val="000000"/>
          <w:sz w:val="22"/>
          <w:szCs w:val="22"/>
        </w:rPr>
        <w:t>Migration</w:t>
      </w:r>
      <w:r w:rsidRPr="00956D18">
        <w:rPr>
          <w:b/>
          <w:color w:val="000000"/>
          <w:sz w:val="22"/>
          <w:szCs w:val="22"/>
        </w:rPr>
        <w:t xml:space="preserve"> Responses to Labor Market </w:t>
      </w:r>
      <w:r w:rsidR="004057FE">
        <w:rPr>
          <w:b/>
          <w:color w:val="000000"/>
          <w:sz w:val="22"/>
          <w:szCs w:val="22"/>
        </w:rPr>
        <w:t>Shocks</w:t>
      </w:r>
    </w:p>
    <w:p w14:paraId="7E14FB1B" w14:textId="77777777" w:rsidR="0037049E" w:rsidRDefault="0037049E" w:rsidP="0037049E">
      <w:pPr>
        <w:widowControl w:val="0"/>
        <w:spacing w:line="240" w:lineRule="auto"/>
        <w:rPr>
          <w:color w:val="000000"/>
          <w:sz w:val="22"/>
          <w:szCs w:val="22"/>
        </w:rPr>
      </w:pPr>
    </w:p>
    <w:p w14:paraId="59188D0B" w14:textId="3647D1AB" w:rsidR="00A17AAF" w:rsidRPr="00133F90" w:rsidRDefault="0037049E" w:rsidP="0037049E">
      <w:pPr>
        <w:rPr>
          <w:bCs/>
          <w:color w:val="000000"/>
          <w:sz w:val="22"/>
          <w:szCs w:val="22"/>
        </w:rPr>
      </w:pPr>
      <w:r>
        <w:rPr>
          <w:bCs/>
          <w:color w:val="000000"/>
          <w:sz w:val="22"/>
          <w:szCs w:val="22"/>
        </w:rPr>
        <w:t>It is well known that e</w:t>
      </w:r>
      <w:r w:rsidR="00A17AAF" w:rsidRPr="001C0225">
        <w:rPr>
          <w:bCs/>
          <w:color w:val="000000"/>
          <w:sz w:val="22"/>
          <w:szCs w:val="22"/>
        </w:rPr>
        <w:t>migration is positively related to unemployment in the source country and negatively related to unemployment at the destination</w:t>
      </w:r>
      <w:r>
        <w:rPr>
          <w:bCs/>
          <w:color w:val="000000"/>
          <w:sz w:val="22"/>
          <w:szCs w:val="22"/>
        </w:rPr>
        <w:t xml:space="preserve"> (Hatton and Williamson 2009). New research has shown that immigrants are more likely than natives to respond to local labor shocks. For example, </w:t>
      </w:r>
      <w:r w:rsidR="006E2D92" w:rsidRPr="00FE753C">
        <w:rPr>
          <w:sz w:val="22"/>
          <w:szCs w:val="22"/>
        </w:rPr>
        <w:t xml:space="preserve">Cadena and </w:t>
      </w:r>
      <w:proofErr w:type="spellStart"/>
      <w:r w:rsidR="006E2D92" w:rsidRPr="00FE753C">
        <w:rPr>
          <w:sz w:val="22"/>
          <w:szCs w:val="22"/>
        </w:rPr>
        <w:t>Kovak</w:t>
      </w:r>
      <w:proofErr w:type="spellEnd"/>
      <w:r w:rsidR="006E2D92" w:rsidRPr="00FE753C">
        <w:rPr>
          <w:sz w:val="22"/>
          <w:szCs w:val="22"/>
        </w:rPr>
        <w:t xml:space="preserve"> (2016) </w:t>
      </w:r>
      <w:r w:rsidR="004559EA" w:rsidRPr="00FE753C">
        <w:rPr>
          <w:sz w:val="22"/>
          <w:szCs w:val="22"/>
        </w:rPr>
        <w:t xml:space="preserve">find that low-skilled Mexican-born immigrants </w:t>
      </w:r>
      <w:r w:rsidR="004559EA">
        <w:rPr>
          <w:sz w:val="22"/>
          <w:szCs w:val="22"/>
        </w:rPr>
        <w:t xml:space="preserve">were more </w:t>
      </w:r>
      <w:r w:rsidR="004559EA" w:rsidRPr="00FE753C">
        <w:rPr>
          <w:sz w:val="22"/>
          <w:szCs w:val="22"/>
        </w:rPr>
        <w:t>respons</w:t>
      </w:r>
      <w:r w:rsidR="004559EA">
        <w:rPr>
          <w:sz w:val="22"/>
          <w:szCs w:val="22"/>
        </w:rPr>
        <w:t>ive</w:t>
      </w:r>
      <w:r w:rsidR="004559EA" w:rsidRPr="00FE753C">
        <w:rPr>
          <w:sz w:val="22"/>
          <w:szCs w:val="22"/>
        </w:rPr>
        <w:t xml:space="preserve"> to Great Recession-induced local labor market shocks</w:t>
      </w:r>
      <w:r>
        <w:rPr>
          <w:sz w:val="22"/>
          <w:szCs w:val="22"/>
        </w:rPr>
        <w:t xml:space="preserve"> than were natives</w:t>
      </w:r>
      <w:r w:rsidR="004559EA">
        <w:rPr>
          <w:sz w:val="22"/>
          <w:szCs w:val="22"/>
        </w:rPr>
        <w:t>.</w:t>
      </w:r>
      <w:r w:rsidR="004559EA" w:rsidRPr="00FE753C">
        <w:rPr>
          <w:sz w:val="22"/>
          <w:szCs w:val="22"/>
        </w:rPr>
        <w:t xml:space="preserve"> </w:t>
      </w:r>
      <w:proofErr w:type="spellStart"/>
      <w:r w:rsidR="004559EA" w:rsidRPr="004559EA">
        <w:rPr>
          <w:sz w:val="22"/>
          <w:szCs w:val="22"/>
        </w:rPr>
        <w:t>Schündeln</w:t>
      </w:r>
      <w:proofErr w:type="spellEnd"/>
      <w:r w:rsidR="004559EA">
        <w:rPr>
          <w:sz w:val="22"/>
          <w:szCs w:val="22"/>
        </w:rPr>
        <w:t xml:space="preserve"> (2014)</w:t>
      </w:r>
      <w:r>
        <w:rPr>
          <w:sz w:val="22"/>
          <w:szCs w:val="22"/>
        </w:rPr>
        <w:t xml:space="preserve"> finds similar results</w:t>
      </w:r>
      <w:r w:rsidR="004D2609">
        <w:rPr>
          <w:sz w:val="22"/>
          <w:szCs w:val="22"/>
        </w:rPr>
        <w:t xml:space="preserve"> using </w:t>
      </w:r>
      <w:r>
        <w:rPr>
          <w:sz w:val="22"/>
          <w:szCs w:val="22"/>
        </w:rPr>
        <w:t xml:space="preserve">German data. </w:t>
      </w:r>
      <w:r w:rsidR="00F533D8">
        <w:rPr>
          <w:sz w:val="22"/>
          <w:szCs w:val="22"/>
          <w:lang w:eastAsia="zh-CN"/>
        </w:rPr>
        <w:t xml:space="preserve">If </w:t>
      </w:r>
      <w:r w:rsidR="00104221" w:rsidRPr="00133F90">
        <w:rPr>
          <w:bCs/>
          <w:color w:val="000000"/>
          <w:sz w:val="22"/>
          <w:szCs w:val="22"/>
        </w:rPr>
        <w:t xml:space="preserve">immigrants with limited </w:t>
      </w:r>
      <w:r w:rsidR="00F533D8" w:rsidRPr="00133F90">
        <w:rPr>
          <w:bCs/>
          <w:color w:val="000000"/>
          <w:sz w:val="22"/>
          <w:szCs w:val="22"/>
        </w:rPr>
        <w:t>English-speaking</w:t>
      </w:r>
      <w:r w:rsidR="00104221" w:rsidRPr="00133F90">
        <w:rPr>
          <w:bCs/>
          <w:color w:val="000000"/>
          <w:sz w:val="22"/>
          <w:szCs w:val="22"/>
        </w:rPr>
        <w:t xml:space="preserve"> ability migrated out of </w:t>
      </w:r>
      <w:r>
        <w:rPr>
          <w:bCs/>
          <w:color w:val="000000"/>
          <w:sz w:val="22"/>
          <w:szCs w:val="22"/>
        </w:rPr>
        <w:t xml:space="preserve">or did not migrate to </w:t>
      </w:r>
      <w:r w:rsidR="00104221" w:rsidRPr="00133F90">
        <w:rPr>
          <w:bCs/>
          <w:color w:val="000000"/>
          <w:sz w:val="22"/>
          <w:szCs w:val="22"/>
        </w:rPr>
        <w:t xml:space="preserve">areas that </w:t>
      </w:r>
      <w:r>
        <w:rPr>
          <w:bCs/>
          <w:color w:val="000000"/>
          <w:sz w:val="22"/>
          <w:szCs w:val="22"/>
        </w:rPr>
        <w:t xml:space="preserve">were most affected by </w:t>
      </w:r>
      <w:r w:rsidR="00104221" w:rsidRPr="00133F90">
        <w:rPr>
          <w:bCs/>
          <w:color w:val="000000"/>
          <w:sz w:val="22"/>
          <w:szCs w:val="22"/>
        </w:rPr>
        <w:t xml:space="preserve">import </w:t>
      </w:r>
      <w:r>
        <w:rPr>
          <w:bCs/>
          <w:color w:val="000000"/>
          <w:sz w:val="22"/>
          <w:szCs w:val="22"/>
        </w:rPr>
        <w:t>shocks</w:t>
      </w:r>
      <w:r w:rsidR="00104221" w:rsidRPr="00133F90">
        <w:rPr>
          <w:bCs/>
          <w:color w:val="000000"/>
          <w:sz w:val="22"/>
          <w:szCs w:val="22"/>
        </w:rPr>
        <w:t>,</w:t>
      </w:r>
      <w:r>
        <w:rPr>
          <w:bCs/>
          <w:color w:val="000000"/>
          <w:sz w:val="22"/>
          <w:szCs w:val="22"/>
        </w:rPr>
        <w:t xml:space="preserve"> we would observe improvements in average English fluency among the immigrants observed in these areas even if individuals did not experience actual improvements in English speaking ability as a result of the trade shocks</w:t>
      </w:r>
      <w:r w:rsidR="00F533D8">
        <w:rPr>
          <w:bCs/>
          <w:color w:val="000000"/>
          <w:sz w:val="22"/>
          <w:szCs w:val="22"/>
        </w:rPr>
        <w:t xml:space="preserve"> </w:t>
      </w:r>
    </w:p>
    <w:p w14:paraId="5D373F6D" w14:textId="77777777" w:rsidR="00F55E6D" w:rsidRDefault="00F55E6D">
      <w:pPr>
        <w:widowControl w:val="0"/>
        <w:spacing w:line="240" w:lineRule="auto"/>
        <w:rPr>
          <w:b/>
          <w:color w:val="000000"/>
          <w:sz w:val="28"/>
          <w:szCs w:val="28"/>
        </w:rPr>
      </w:pPr>
    </w:p>
    <w:p w14:paraId="3F061FF5" w14:textId="284ECA80" w:rsidR="00FF11C1" w:rsidRPr="00956D18" w:rsidRDefault="00956D18">
      <w:pPr>
        <w:widowControl w:val="0"/>
        <w:spacing w:line="240" w:lineRule="auto"/>
        <w:rPr>
          <w:b/>
          <w:color w:val="000000"/>
          <w:sz w:val="22"/>
          <w:szCs w:val="22"/>
        </w:rPr>
      </w:pPr>
      <w:r w:rsidRPr="00956D18">
        <w:rPr>
          <w:b/>
          <w:color w:val="000000"/>
          <w:sz w:val="22"/>
          <w:szCs w:val="22"/>
        </w:rPr>
        <w:t>2.</w:t>
      </w:r>
      <w:r>
        <w:rPr>
          <w:b/>
          <w:color w:val="000000"/>
          <w:sz w:val="22"/>
          <w:szCs w:val="22"/>
        </w:rPr>
        <w:t>2</w:t>
      </w:r>
      <w:r w:rsidRPr="00956D18">
        <w:rPr>
          <w:b/>
          <w:color w:val="000000"/>
          <w:sz w:val="22"/>
          <w:szCs w:val="22"/>
        </w:rPr>
        <w:t xml:space="preserve"> </w:t>
      </w:r>
      <w:r w:rsidR="00B369F8" w:rsidRPr="00956D18">
        <w:rPr>
          <w:b/>
          <w:color w:val="000000"/>
          <w:sz w:val="22"/>
          <w:szCs w:val="22"/>
        </w:rPr>
        <w:t>Human Capital Investment Responses to Changes in Labor Market Returns to Skill</w:t>
      </w:r>
    </w:p>
    <w:sdt>
      <w:sdtPr>
        <w:tag w:val="goog_rdk_28"/>
        <w:id w:val="-1052844962"/>
      </w:sdtPr>
      <w:sdtEndPr/>
      <w:sdtContent>
        <w:p w14:paraId="6904DBDC" w14:textId="77777777" w:rsidR="00FF11C1" w:rsidRDefault="00D33731">
          <w:pPr>
            <w:widowControl w:val="0"/>
            <w:spacing w:line="240" w:lineRule="auto"/>
            <w:rPr>
              <w:b/>
              <w:color w:val="000000"/>
              <w:sz w:val="28"/>
              <w:szCs w:val="28"/>
            </w:rPr>
          </w:pPr>
        </w:p>
      </w:sdtContent>
    </w:sdt>
    <w:p w14:paraId="4B6EFC8F" w14:textId="7F9E53FF" w:rsidR="00C74287" w:rsidRDefault="0037049E">
      <w:pPr>
        <w:widowControl w:val="0"/>
        <w:rPr>
          <w:color w:val="000000"/>
          <w:sz w:val="22"/>
          <w:szCs w:val="22"/>
        </w:rPr>
      </w:pPr>
      <w:r>
        <w:rPr>
          <w:color w:val="000000"/>
          <w:sz w:val="22"/>
          <w:szCs w:val="22"/>
        </w:rPr>
        <w:t>In addition to the literature on migration, o</w:t>
      </w:r>
      <w:r w:rsidR="00B369F8">
        <w:rPr>
          <w:color w:val="000000"/>
          <w:sz w:val="22"/>
          <w:szCs w:val="22"/>
        </w:rPr>
        <w:t xml:space="preserve">ur paper </w:t>
      </w:r>
      <w:r>
        <w:rPr>
          <w:color w:val="000000"/>
          <w:sz w:val="22"/>
          <w:szCs w:val="22"/>
        </w:rPr>
        <w:t xml:space="preserve">also </w:t>
      </w:r>
      <w:r w:rsidR="00B369F8">
        <w:rPr>
          <w:color w:val="000000"/>
          <w:sz w:val="22"/>
          <w:szCs w:val="22"/>
        </w:rPr>
        <w:t xml:space="preserve">contributes to a literature on the impact of local labor market changes on human capital investment. Existing evidence suggests that people increase their investments in skills that </w:t>
      </w:r>
      <w:r w:rsidR="00956D18">
        <w:rPr>
          <w:color w:val="000000"/>
          <w:sz w:val="22"/>
          <w:szCs w:val="22"/>
        </w:rPr>
        <w:t xml:space="preserve">become more </w:t>
      </w:r>
      <w:r w:rsidR="00B369F8">
        <w:rPr>
          <w:color w:val="000000"/>
          <w:sz w:val="22"/>
          <w:szCs w:val="22"/>
        </w:rPr>
        <w:t xml:space="preserve">highly valued in their local labor markets. Weinstein (2017) uses three exogenous market shocks to show that in universities in areas more exposed to sectoral shocks, the </w:t>
      </w:r>
      <w:r w:rsidR="00B369F8">
        <w:rPr>
          <w:color w:val="000000"/>
          <w:sz w:val="22"/>
          <w:szCs w:val="22"/>
        </w:rPr>
        <w:lastRenderedPageBreak/>
        <w:t xml:space="preserve">number of majors in sector-relevant fields increases. In a developing country context, Millett and Oster (2013) find that increases in high-skill IT service jobs in India promote school enrollment. Clingingsmith (2008, 2014) shows that the expansion of the manufacturing sector in India during the 20th century increased bilingualism and reduced district level language heterogeneity. We contribute to this literature by considering a low skilled population in a developed country context. </w:t>
      </w:r>
    </w:p>
    <w:p w14:paraId="389B9BC5" w14:textId="5AED5C43" w:rsidR="00FF11C1" w:rsidRDefault="00B369F8">
      <w:pPr>
        <w:widowControl w:val="0"/>
        <w:ind w:firstLine="720"/>
        <w:rPr>
          <w:color w:val="000000"/>
          <w:sz w:val="22"/>
          <w:szCs w:val="22"/>
        </w:rPr>
      </w:pPr>
      <w:r>
        <w:rPr>
          <w:color w:val="000000"/>
          <w:sz w:val="22"/>
          <w:szCs w:val="22"/>
        </w:rPr>
        <w:t xml:space="preserve">Language skills are an important form of host country-specific human capital for immigrants. While previous studies have shown a positive association between language skills and earnings (e.g. Angrist and </w:t>
      </w:r>
      <w:proofErr w:type="spellStart"/>
      <w:r>
        <w:rPr>
          <w:color w:val="000000"/>
          <w:sz w:val="22"/>
          <w:szCs w:val="22"/>
        </w:rPr>
        <w:t>Lavy</w:t>
      </w:r>
      <w:proofErr w:type="spellEnd"/>
      <w:r>
        <w:rPr>
          <w:color w:val="000000"/>
          <w:sz w:val="22"/>
          <w:szCs w:val="22"/>
        </w:rPr>
        <w:t xml:space="preserve">, 1997; </w:t>
      </w:r>
      <w:proofErr w:type="spellStart"/>
      <w:r>
        <w:rPr>
          <w:color w:val="000000"/>
          <w:sz w:val="22"/>
          <w:szCs w:val="22"/>
        </w:rPr>
        <w:t>Dustmann</w:t>
      </w:r>
      <w:proofErr w:type="spellEnd"/>
      <w:r>
        <w:rPr>
          <w:color w:val="000000"/>
          <w:sz w:val="22"/>
          <w:szCs w:val="22"/>
        </w:rPr>
        <w:t xml:space="preserve"> and van </w:t>
      </w:r>
      <w:proofErr w:type="spellStart"/>
      <w:r>
        <w:rPr>
          <w:color w:val="000000"/>
          <w:sz w:val="22"/>
          <w:szCs w:val="22"/>
        </w:rPr>
        <w:t>Soest</w:t>
      </w:r>
      <w:proofErr w:type="spellEnd"/>
      <w:r>
        <w:rPr>
          <w:color w:val="000000"/>
          <w:sz w:val="22"/>
          <w:szCs w:val="22"/>
        </w:rPr>
        <w:t xml:space="preserve">, 2002; and </w:t>
      </w:r>
      <w:proofErr w:type="spellStart"/>
      <w:r>
        <w:rPr>
          <w:color w:val="000000"/>
          <w:sz w:val="22"/>
          <w:szCs w:val="22"/>
        </w:rPr>
        <w:t>Bleakley</w:t>
      </w:r>
      <w:proofErr w:type="spellEnd"/>
      <w:r>
        <w:rPr>
          <w:color w:val="000000"/>
          <w:sz w:val="22"/>
          <w:szCs w:val="22"/>
        </w:rPr>
        <w:t xml:space="preserve"> and Chin, 2004), there is considerable variation in the extent to which immigrants become fluent in the host country language even after spending many years in the host country.</w:t>
      </w:r>
      <w:r>
        <w:rPr>
          <w:color w:val="000000"/>
          <w:sz w:val="22"/>
          <w:szCs w:val="22"/>
          <w:vertAlign w:val="superscript"/>
        </w:rPr>
        <w:footnoteReference w:id="4"/>
      </w:r>
      <w:r>
        <w:rPr>
          <w:color w:val="000000"/>
          <w:sz w:val="22"/>
          <w:szCs w:val="22"/>
        </w:rPr>
        <w:t xml:space="preserve"> Much of the literature on language acquisition focuses on factors making learning a new language easier, for example, age at arrival (</w:t>
      </w:r>
      <w:proofErr w:type="spellStart"/>
      <w:r>
        <w:rPr>
          <w:color w:val="000000"/>
          <w:sz w:val="22"/>
          <w:szCs w:val="22"/>
        </w:rPr>
        <w:t>Bleakley</w:t>
      </w:r>
      <w:proofErr w:type="spellEnd"/>
      <w:r>
        <w:rPr>
          <w:color w:val="000000"/>
          <w:sz w:val="22"/>
          <w:szCs w:val="22"/>
        </w:rPr>
        <w:t xml:space="preserve"> and Chin, 2004) and the similarity between an immigrant’s native language and the host country language (</w:t>
      </w:r>
      <w:proofErr w:type="spellStart"/>
      <w:r>
        <w:rPr>
          <w:color w:val="000000"/>
          <w:sz w:val="22"/>
          <w:szCs w:val="22"/>
        </w:rPr>
        <w:t>Adsera</w:t>
      </w:r>
      <w:proofErr w:type="spellEnd"/>
      <w:r>
        <w:rPr>
          <w:color w:val="000000"/>
          <w:sz w:val="22"/>
          <w:szCs w:val="22"/>
        </w:rPr>
        <w:t xml:space="preserve"> and Chiswick, 2007). </w:t>
      </w:r>
      <w:r w:rsidR="00C13D04">
        <w:rPr>
          <w:color w:val="000000"/>
          <w:sz w:val="22"/>
          <w:szCs w:val="22"/>
        </w:rPr>
        <w:t>Our</w:t>
      </w:r>
      <w:r>
        <w:rPr>
          <w:color w:val="000000"/>
          <w:sz w:val="22"/>
          <w:szCs w:val="22"/>
        </w:rPr>
        <w:t xml:space="preserve"> paper considers whether increases in the labor market returns to learning the host country language influence immigrants’ fluency in the host country language. </w:t>
      </w:r>
    </w:p>
    <w:p w14:paraId="44B3A484" w14:textId="6AC01D45" w:rsidR="00FF11C1" w:rsidRDefault="00B369F8" w:rsidP="002A76C3">
      <w:pPr>
        <w:widowControl w:val="0"/>
        <w:ind w:firstLine="720"/>
        <w:rPr>
          <w:color w:val="000000"/>
          <w:sz w:val="22"/>
          <w:szCs w:val="22"/>
        </w:rPr>
      </w:pPr>
      <w:r>
        <w:rPr>
          <w:color w:val="000000"/>
          <w:sz w:val="22"/>
          <w:szCs w:val="22"/>
        </w:rPr>
        <w:t xml:space="preserve">Because workers in the manufacturing sector are mainly engaged in routine manual work (Autor, 2010), communication skills may </w:t>
      </w:r>
      <w:r w:rsidR="0085508F">
        <w:rPr>
          <w:color w:val="000000"/>
          <w:sz w:val="22"/>
          <w:szCs w:val="22"/>
        </w:rPr>
        <w:t xml:space="preserve">not be as </w:t>
      </w:r>
      <w:r>
        <w:rPr>
          <w:color w:val="000000"/>
          <w:sz w:val="22"/>
          <w:szCs w:val="22"/>
        </w:rPr>
        <w:t>important</w:t>
      </w:r>
      <w:r w:rsidR="0085508F">
        <w:rPr>
          <w:color w:val="000000"/>
          <w:sz w:val="22"/>
          <w:szCs w:val="22"/>
        </w:rPr>
        <w:t xml:space="preserve"> in this sector</w:t>
      </w:r>
      <w:r>
        <w:rPr>
          <w:color w:val="000000"/>
          <w:sz w:val="22"/>
          <w:szCs w:val="22"/>
        </w:rPr>
        <w:t xml:space="preserve">. Managers are able to communicate instructions without requiring complex language and work within teams is probably not necessary. </w:t>
      </w:r>
      <w:r w:rsidR="0085508F">
        <w:rPr>
          <w:color w:val="000000"/>
          <w:sz w:val="22"/>
          <w:szCs w:val="22"/>
        </w:rPr>
        <w:t>M</w:t>
      </w:r>
      <w:r>
        <w:rPr>
          <w:color w:val="000000"/>
          <w:sz w:val="22"/>
          <w:szCs w:val="22"/>
        </w:rPr>
        <w:t xml:space="preserve">ost of the workers within manufacturing, those involved in production, do not often communicate with customers.  Consistent with this idea that English language proficiency is less important for manufacturing workers, Chiswick and Miller (2010) show using O*NET data that workers in low-skilled occupations, such as production, transportation, and material moving occupations, have a distribution of English language </w:t>
      </w:r>
      <w:r>
        <w:rPr>
          <w:color w:val="000000"/>
          <w:sz w:val="22"/>
          <w:szCs w:val="22"/>
        </w:rPr>
        <w:lastRenderedPageBreak/>
        <w:t>importance scores skewed towards the left, while service and sales occupations have a relatively high mean score for the importance of English language fluency.</w:t>
      </w:r>
      <w:r w:rsidR="00FD3544">
        <w:rPr>
          <w:color w:val="000000"/>
          <w:sz w:val="22"/>
          <w:szCs w:val="22"/>
        </w:rPr>
        <w:t xml:space="preserve"> According to recent</w:t>
      </w:r>
      <w:r w:rsidR="00334DF7">
        <w:rPr>
          <w:color w:val="000000"/>
          <w:sz w:val="22"/>
          <w:szCs w:val="22"/>
        </w:rPr>
        <w:t xml:space="preserve"> </w:t>
      </w:r>
      <w:r w:rsidR="002A76C3">
        <w:rPr>
          <w:color w:val="000000"/>
          <w:sz w:val="22"/>
          <w:szCs w:val="22"/>
        </w:rPr>
        <w:t>research (</w:t>
      </w:r>
      <w:r w:rsidR="00334DF7" w:rsidRPr="00334DF7">
        <w:rPr>
          <w:color w:val="000000"/>
          <w:sz w:val="22"/>
          <w:szCs w:val="22"/>
        </w:rPr>
        <w:t>Autor and Dorn, 2013; Autor et al.,</w:t>
      </w:r>
      <w:r w:rsidR="00334DF7">
        <w:rPr>
          <w:color w:val="000000"/>
          <w:sz w:val="22"/>
          <w:szCs w:val="22"/>
        </w:rPr>
        <w:t xml:space="preserve"> 2015)</w:t>
      </w:r>
      <w:r w:rsidR="00FD3544">
        <w:rPr>
          <w:color w:val="000000"/>
          <w:sz w:val="22"/>
          <w:szCs w:val="22"/>
        </w:rPr>
        <w:t xml:space="preserve">, </w:t>
      </w:r>
      <w:r w:rsidR="002A76C3">
        <w:rPr>
          <w:color w:val="000000"/>
          <w:sz w:val="22"/>
          <w:szCs w:val="22"/>
        </w:rPr>
        <w:t>technological change has made social skills more highly rewarded</w:t>
      </w:r>
      <w:r w:rsidR="00FD3544">
        <w:rPr>
          <w:color w:val="000000"/>
          <w:sz w:val="22"/>
          <w:szCs w:val="22"/>
        </w:rPr>
        <w:t xml:space="preserve"> in the labor market</w:t>
      </w:r>
      <w:r w:rsidR="002A76C3">
        <w:rPr>
          <w:color w:val="000000"/>
          <w:sz w:val="22"/>
          <w:szCs w:val="22"/>
        </w:rPr>
        <w:t xml:space="preserve"> than routine physical skills. </w:t>
      </w:r>
      <w:r w:rsidR="00FD3544">
        <w:rPr>
          <w:color w:val="000000"/>
          <w:sz w:val="22"/>
          <w:szCs w:val="22"/>
        </w:rPr>
        <w:t xml:space="preserve">Consistent with the hypothesis that natives have a comparative advantage in jobs requiring social skills, </w:t>
      </w:r>
      <w:r w:rsidR="007261A0">
        <w:rPr>
          <w:color w:val="000000"/>
          <w:sz w:val="22"/>
          <w:szCs w:val="22"/>
        </w:rPr>
        <w:t xml:space="preserve">Song (2019) </w:t>
      </w:r>
      <w:r w:rsidR="00FD3544">
        <w:rPr>
          <w:color w:val="000000"/>
          <w:sz w:val="22"/>
          <w:szCs w:val="22"/>
        </w:rPr>
        <w:t xml:space="preserve">shows that </w:t>
      </w:r>
      <w:r w:rsidR="007261A0">
        <w:rPr>
          <w:color w:val="000000"/>
          <w:sz w:val="22"/>
          <w:szCs w:val="22"/>
        </w:rPr>
        <w:t>native-immigrant wage gap</w:t>
      </w:r>
      <w:r w:rsidR="00FD3544">
        <w:rPr>
          <w:color w:val="000000"/>
          <w:sz w:val="22"/>
          <w:szCs w:val="22"/>
        </w:rPr>
        <w:t xml:space="preserve">s widened more in metropolitan areas that were more strongly </w:t>
      </w:r>
      <w:r w:rsidR="00C13D04">
        <w:rPr>
          <w:color w:val="000000"/>
          <w:sz w:val="22"/>
          <w:szCs w:val="22"/>
        </w:rPr>
        <w:t>impacted</w:t>
      </w:r>
      <w:r w:rsidR="00FD3544">
        <w:rPr>
          <w:color w:val="000000"/>
          <w:sz w:val="22"/>
          <w:szCs w:val="22"/>
        </w:rPr>
        <w:t xml:space="preserve"> by computerization. </w:t>
      </w:r>
      <w:r>
        <w:rPr>
          <w:color w:val="000000"/>
          <w:sz w:val="22"/>
          <w:szCs w:val="22"/>
        </w:rPr>
        <w:t>In our paper, we will consider whether</w:t>
      </w:r>
      <w:r w:rsidR="00FD3544">
        <w:rPr>
          <w:color w:val="000000"/>
          <w:sz w:val="22"/>
          <w:szCs w:val="22"/>
        </w:rPr>
        <w:t xml:space="preserve"> Chinese import-</w:t>
      </w:r>
      <w:r w:rsidR="006360E9">
        <w:rPr>
          <w:color w:val="000000"/>
          <w:sz w:val="22"/>
          <w:szCs w:val="22"/>
        </w:rPr>
        <w:t>induced</w:t>
      </w:r>
      <w:r>
        <w:rPr>
          <w:color w:val="000000"/>
          <w:sz w:val="22"/>
          <w:szCs w:val="22"/>
        </w:rPr>
        <w:t xml:space="preserve"> changes in the share manufacturing sector in a </w:t>
      </w:r>
      <w:r w:rsidR="006360E9">
        <w:rPr>
          <w:color w:val="000000"/>
          <w:sz w:val="22"/>
          <w:szCs w:val="22"/>
        </w:rPr>
        <w:t>local area led</w:t>
      </w:r>
      <w:r>
        <w:rPr>
          <w:color w:val="000000"/>
          <w:sz w:val="22"/>
          <w:szCs w:val="22"/>
        </w:rPr>
        <w:t xml:space="preserve"> to changes in the English fluency </w:t>
      </w:r>
      <w:r w:rsidR="006360E9">
        <w:rPr>
          <w:color w:val="000000"/>
          <w:sz w:val="22"/>
          <w:szCs w:val="22"/>
        </w:rPr>
        <w:t>of low skilled</w:t>
      </w:r>
      <w:r>
        <w:rPr>
          <w:color w:val="000000"/>
          <w:sz w:val="22"/>
          <w:szCs w:val="22"/>
        </w:rPr>
        <w:t xml:space="preserve"> immigrants</w:t>
      </w:r>
      <w:r w:rsidR="006360E9">
        <w:rPr>
          <w:color w:val="000000"/>
          <w:sz w:val="22"/>
          <w:szCs w:val="22"/>
        </w:rPr>
        <w:t xml:space="preserve"> living in that area</w:t>
      </w:r>
      <w:r>
        <w:rPr>
          <w:color w:val="000000"/>
          <w:sz w:val="22"/>
          <w:szCs w:val="22"/>
        </w:rPr>
        <w:t xml:space="preserve">. </w:t>
      </w:r>
    </w:p>
    <w:sdt>
      <w:sdtPr>
        <w:tag w:val="goog_rdk_32"/>
        <w:id w:val="-1750735092"/>
      </w:sdtPr>
      <w:sdtEndPr/>
      <w:sdtContent>
        <w:p w14:paraId="3ABB2E86" w14:textId="77777777" w:rsidR="00FF11C1" w:rsidRDefault="00D33731">
          <w:pPr>
            <w:widowControl w:val="0"/>
            <w:rPr>
              <w:color w:val="000000"/>
              <w:sz w:val="22"/>
              <w:szCs w:val="22"/>
            </w:rPr>
          </w:pPr>
        </w:p>
      </w:sdtContent>
    </w:sdt>
    <w:sdt>
      <w:sdtPr>
        <w:tag w:val="goog_rdk_33"/>
        <w:id w:val="640161374"/>
      </w:sdtPr>
      <w:sdtEndPr/>
      <w:sdtContent>
        <w:p w14:paraId="39F4AAF7" w14:textId="77777777" w:rsidR="00FF11C1" w:rsidRDefault="00B369F8">
          <w:pPr>
            <w:widowControl w:val="0"/>
            <w:rPr>
              <w:b/>
              <w:color w:val="000000"/>
              <w:sz w:val="28"/>
              <w:szCs w:val="28"/>
            </w:rPr>
          </w:pPr>
          <w:r>
            <w:rPr>
              <w:b/>
              <w:color w:val="000000"/>
              <w:sz w:val="28"/>
              <w:szCs w:val="28"/>
            </w:rPr>
            <w:t>3 Data</w:t>
          </w:r>
        </w:p>
      </w:sdtContent>
    </w:sdt>
    <w:sdt>
      <w:sdtPr>
        <w:tag w:val="goog_rdk_34"/>
        <w:id w:val="1883980157"/>
      </w:sdtPr>
      <w:sdtEndPr/>
      <w:sdtContent>
        <w:p w14:paraId="7A4F88DD" w14:textId="77777777" w:rsidR="00FF11C1" w:rsidRDefault="00B369F8">
          <w:pPr>
            <w:widowControl w:val="0"/>
            <w:rPr>
              <w:b/>
              <w:i/>
              <w:color w:val="000000"/>
              <w:sz w:val="22"/>
              <w:szCs w:val="22"/>
            </w:rPr>
          </w:pPr>
          <w:r>
            <w:rPr>
              <w:b/>
              <w:i/>
              <w:color w:val="000000"/>
              <w:sz w:val="22"/>
              <w:szCs w:val="22"/>
            </w:rPr>
            <w:t xml:space="preserve">3.1 Main Sample </w:t>
          </w:r>
        </w:p>
      </w:sdtContent>
    </w:sdt>
    <w:p w14:paraId="58427CE5" w14:textId="4963A0FC" w:rsidR="00FF11C1" w:rsidRDefault="00B369F8">
      <w:pPr>
        <w:widowControl w:val="0"/>
        <w:rPr>
          <w:color w:val="000000"/>
          <w:sz w:val="22"/>
          <w:szCs w:val="22"/>
        </w:rPr>
      </w:pPr>
      <w:r>
        <w:rPr>
          <w:color w:val="000000"/>
          <w:sz w:val="22"/>
          <w:szCs w:val="22"/>
        </w:rPr>
        <w:t>Our data come from the five percent state samples of the U.S Census Integrated Public Use Micro Samples (IPUMS) data in 1980, 1990 and 2000 as well as the 3-year one percent sample of the American Community Survey (ACS) data from 2006 to 2008</w:t>
      </w:r>
      <w:r w:rsidR="00C13D04">
        <w:rPr>
          <w:color w:val="000000"/>
          <w:sz w:val="22"/>
          <w:szCs w:val="22"/>
        </w:rPr>
        <w:t>; the 1980 data is used only to construct our instrumental variable</w:t>
      </w:r>
      <w:r>
        <w:rPr>
          <w:color w:val="000000"/>
          <w:sz w:val="22"/>
          <w:szCs w:val="22"/>
        </w:rPr>
        <w:t>. These data are particularly well suited for this study because they contain information on immigrants’ English proficiency and the large sample sizes allow us to create accurate measures of demographic characteristics within commuting zones for relatively small populations.</w:t>
      </w:r>
      <w:r w:rsidR="007C6B17">
        <w:rPr>
          <w:rStyle w:val="FootnoteReference"/>
          <w:color w:val="000000"/>
          <w:sz w:val="22"/>
          <w:szCs w:val="22"/>
        </w:rPr>
        <w:footnoteReference w:id="5"/>
      </w:r>
      <w:r>
        <w:rPr>
          <w:color w:val="000000"/>
          <w:sz w:val="22"/>
          <w:szCs w:val="22"/>
        </w:rPr>
        <w:t xml:space="preserve"> </w:t>
      </w:r>
    </w:p>
    <w:p w14:paraId="09BE4BB7" w14:textId="5AA67B76" w:rsidR="00FF11C1" w:rsidRDefault="007C6B17">
      <w:pPr>
        <w:widowControl w:val="0"/>
        <w:ind w:firstLine="720"/>
        <w:rPr>
          <w:color w:val="000000"/>
          <w:sz w:val="22"/>
          <w:szCs w:val="22"/>
        </w:rPr>
      </w:pPr>
      <w:r>
        <w:rPr>
          <w:color w:val="000000"/>
          <w:sz w:val="22"/>
          <w:szCs w:val="22"/>
        </w:rPr>
        <w:t>Our</w:t>
      </w:r>
      <w:r w:rsidR="00B369F8">
        <w:rPr>
          <w:color w:val="000000"/>
          <w:sz w:val="22"/>
          <w:szCs w:val="22"/>
        </w:rPr>
        <w:t xml:space="preserve"> main sample consists of immigrants between the ages of 18 to 65, from non-English speaking countries,</w:t>
      </w:r>
      <w:r w:rsidR="00B369F8">
        <w:rPr>
          <w:color w:val="000000"/>
          <w:sz w:val="22"/>
          <w:szCs w:val="22"/>
          <w:vertAlign w:val="superscript"/>
        </w:rPr>
        <w:footnoteReference w:id="6"/>
      </w:r>
      <w:r w:rsidR="00B369F8">
        <w:rPr>
          <w:color w:val="000000"/>
          <w:sz w:val="22"/>
          <w:szCs w:val="22"/>
        </w:rPr>
        <w:t xml:space="preserve"> who arrived in the US after age 18 and who have completed at most a high school degre</w:t>
      </w:r>
      <w:r>
        <w:rPr>
          <w:color w:val="000000"/>
          <w:sz w:val="22"/>
          <w:szCs w:val="22"/>
        </w:rPr>
        <w:t xml:space="preserve">e—those with any college attendance </w:t>
      </w:r>
      <w:r w:rsidR="00C13D04">
        <w:rPr>
          <w:color w:val="000000"/>
          <w:sz w:val="22"/>
          <w:szCs w:val="22"/>
        </w:rPr>
        <w:t xml:space="preserve">(even less than a year) </w:t>
      </w:r>
      <w:r>
        <w:rPr>
          <w:color w:val="000000"/>
          <w:sz w:val="22"/>
          <w:szCs w:val="22"/>
        </w:rPr>
        <w:t>are dropped from the sample to ensure that we do not include international students who have not yet completed their college degrees</w:t>
      </w:r>
      <w:r w:rsidR="00B369F8">
        <w:rPr>
          <w:color w:val="000000"/>
          <w:sz w:val="22"/>
          <w:szCs w:val="22"/>
        </w:rPr>
        <w:t xml:space="preserve">. We also drop those </w:t>
      </w:r>
      <w:r w:rsidR="00B369F8">
        <w:rPr>
          <w:color w:val="000000"/>
          <w:sz w:val="22"/>
          <w:szCs w:val="22"/>
        </w:rPr>
        <w:lastRenderedPageBreak/>
        <w:t>immigrants who report speaking only Engl</w:t>
      </w:r>
      <w:r w:rsidR="006360E9">
        <w:rPr>
          <w:color w:val="000000"/>
          <w:sz w:val="22"/>
          <w:szCs w:val="22"/>
        </w:rPr>
        <w:t>ish since for them, English is likely their</w:t>
      </w:r>
      <w:r w:rsidR="00B369F8">
        <w:rPr>
          <w:color w:val="000000"/>
          <w:sz w:val="22"/>
          <w:szCs w:val="22"/>
        </w:rPr>
        <w:t xml:space="preserve"> native language despite </w:t>
      </w:r>
      <w:r w:rsidR="00C13D04">
        <w:rPr>
          <w:color w:val="000000"/>
          <w:sz w:val="22"/>
          <w:szCs w:val="22"/>
        </w:rPr>
        <w:t xml:space="preserve">their being born abroad. </w:t>
      </w:r>
      <w:r w:rsidR="00B369F8">
        <w:rPr>
          <w:color w:val="000000"/>
          <w:sz w:val="22"/>
          <w:szCs w:val="22"/>
        </w:rPr>
        <w:t xml:space="preserve">Our justification for dropping childhood immigrants is that they are </w:t>
      </w:r>
      <w:r>
        <w:rPr>
          <w:color w:val="000000"/>
          <w:sz w:val="22"/>
          <w:szCs w:val="22"/>
        </w:rPr>
        <w:t>typically</w:t>
      </w:r>
      <w:r w:rsidR="00B369F8">
        <w:rPr>
          <w:color w:val="000000"/>
          <w:sz w:val="22"/>
          <w:szCs w:val="22"/>
        </w:rPr>
        <w:t xml:space="preserve"> fluent in English by the time they join the labor market (</w:t>
      </w:r>
      <w:proofErr w:type="spellStart"/>
      <w:r w:rsidR="00B369F8">
        <w:rPr>
          <w:color w:val="000000"/>
          <w:sz w:val="22"/>
          <w:szCs w:val="22"/>
        </w:rPr>
        <w:t>Bleakley</w:t>
      </w:r>
      <w:proofErr w:type="spellEnd"/>
      <w:r w:rsidR="00B369F8">
        <w:rPr>
          <w:color w:val="000000"/>
          <w:sz w:val="22"/>
          <w:szCs w:val="22"/>
        </w:rPr>
        <w:t xml:space="preserve"> and Chin 2004). We restrict our sample to low skill immigrants because they are more likely to work in production within the manufacturing sector. They are also less likely to have been fluent in English before coming to the United States making them more sensitive to changes in U.S. industrial structure. For constructing all of the variables in our analysis, we keep only individuals living in the mainland US. Because our analysis relies on making comparisons across geographic areas, we drop individuals without detailed geographic information, that is, those in unidentified country groups (in 1980) or PUMAs (starting in 1990).</w:t>
      </w:r>
    </w:p>
    <w:p w14:paraId="646B5BE2" w14:textId="435CB09B" w:rsidR="00FF11C1" w:rsidRDefault="00B369F8">
      <w:pPr>
        <w:widowControl w:val="0"/>
        <w:ind w:firstLine="720"/>
        <w:rPr>
          <w:color w:val="000000"/>
          <w:sz w:val="22"/>
          <w:szCs w:val="22"/>
        </w:rPr>
      </w:pPr>
      <w:r>
        <w:rPr>
          <w:color w:val="000000"/>
          <w:sz w:val="22"/>
          <w:szCs w:val="22"/>
        </w:rPr>
        <w:t xml:space="preserve">Our measure of English proficiency is based on answers to the survey question: “How well does this person speak English?” The question has four possible responses: “very well,” “well,” “not well”, and “not at all.” Following </w:t>
      </w:r>
      <w:proofErr w:type="spellStart"/>
      <w:r>
        <w:rPr>
          <w:color w:val="000000"/>
          <w:sz w:val="22"/>
          <w:szCs w:val="22"/>
        </w:rPr>
        <w:t>Bleakley</w:t>
      </w:r>
      <w:proofErr w:type="spellEnd"/>
      <w:r>
        <w:rPr>
          <w:color w:val="000000"/>
          <w:sz w:val="22"/>
          <w:szCs w:val="22"/>
        </w:rPr>
        <w:t xml:space="preserve"> and Chin (2004), we create an English fluency dummy variable equal to one for immigrants speaking English “very well” and zero otherwise.</w:t>
      </w:r>
      <w:r>
        <w:rPr>
          <w:color w:val="000000"/>
          <w:sz w:val="22"/>
          <w:szCs w:val="22"/>
          <w:vertAlign w:val="superscript"/>
        </w:rPr>
        <w:footnoteReference w:id="7"/>
      </w:r>
      <w:r>
        <w:rPr>
          <w:color w:val="000000"/>
          <w:sz w:val="22"/>
          <w:szCs w:val="22"/>
        </w:rPr>
        <w:t xml:space="preserve"> </w:t>
      </w:r>
    </w:p>
    <w:p w14:paraId="05B0D3FB" w14:textId="02145EC5" w:rsidR="00FF11C1" w:rsidRDefault="00B369F8">
      <w:pPr>
        <w:widowControl w:val="0"/>
        <w:ind w:firstLine="720"/>
        <w:rPr>
          <w:sz w:val="22"/>
          <w:szCs w:val="22"/>
        </w:rPr>
      </w:pPr>
      <w:r>
        <w:rPr>
          <w:color w:val="000000"/>
          <w:sz w:val="22"/>
          <w:szCs w:val="22"/>
        </w:rPr>
        <w:t xml:space="preserve">The goal of this paper is to study how low-skilled immigrants respond to industrial structure changes in local labor markets. Following Autor et al. (2013), we measure labor markets using </w:t>
      </w:r>
      <w:r>
        <w:rPr>
          <w:sz w:val="22"/>
          <w:szCs w:val="22"/>
        </w:rPr>
        <w:t>commuting zones (CZs)—areas resembling metropolitan statistical areas in that they are created so that most inhabitants live and work within the same area but differ in that they cover the entire United States including rural areas. By 1990 definitions, there are 741 commuting zones in the U.S. and 722 in the mainland. Just as in Autor et al. (2013), although we start with the individual-level data from the IPUMS, we eventually aggregate the data to the commuting-zone year level.</w:t>
      </w:r>
      <w:r>
        <w:rPr>
          <w:color w:val="000000"/>
          <w:sz w:val="22"/>
          <w:szCs w:val="22"/>
          <w:vertAlign w:val="superscript"/>
        </w:rPr>
        <w:t xml:space="preserve"> </w:t>
      </w:r>
      <w:r>
        <w:rPr>
          <w:sz w:val="22"/>
          <w:szCs w:val="22"/>
          <w:vertAlign w:val="superscript"/>
        </w:rPr>
        <w:footnoteReference w:id="8"/>
      </w:r>
      <w:r>
        <w:rPr>
          <w:sz w:val="22"/>
          <w:szCs w:val="22"/>
        </w:rPr>
        <w:t xml:space="preserve">  </w:t>
      </w:r>
    </w:p>
    <w:p w14:paraId="6BC106B8" w14:textId="048592BF" w:rsidR="00FF11C1" w:rsidRDefault="00B369F8">
      <w:pPr>
        <w:widowControl w:val="0"/>
        <w:rPr>
          <w:b/>
          <w:i/>
          <w:color w:val="000000"/>
          <w:sz w:val="22"/>
          <w:szCs w:val="22"/>
        </w:rPr>
      </w:pPr>
      <w:r>
        <w:rPr>
          <w:b/>
          <w:i/>
          <w:color w:val="000000"/>
          <w:sz w:val="22"/>
          <w:szCs w:val="22"/>
        </w:rPr>
        <w:lastRenderedPageBreak/>
        <w:t>3.2 Measuring Chinese Import Shocks to Local Areas</w:t>
      </w:r>
    </w:p>
    <w:p w14:paraId="672BA612" w14:textId="4CB346C3" w:rsidR="00FF11C1" w:rsidRDefault="00B369F8">
      <w:pPr>
        <w:widowControl w:val="0"/>
        <w:rPr>
          <w:color w:val="000000"/>
          <w:sz w:val="22"/>
          <w:szCs w:val="22"/>
        </w:rPr>
      </w:pPr>
      <w:r>
        <w:rPr>
          <w:color w:val="000000"/>
          <w:sz w:val="22"/>
          <w:szCs w:val="22"/>
        </w:rPr>
        <w:t xml:space="preserve">To measure Chinese import exposure in each CZ, we follow Autor et al. (2013) in interacting the change in US imports from China in each industry with the share of workers in that commuting zone working in that industry and summing this across all industries in the commuting zone. More specifically, </w:t>
      </w:r>
    </w:p>
    <w:p w14:paraId="108EE9AB" w14:textId="3D19BF53" w:rsidR="00FF11C1" w:rsidRDefault="00D33731">
      <w:pPr>
        <w:jc w:val="center"/>
        <w:rPr>
          <w:rFonts w:ascii="Cambria Math" w:eastAsia="Cambria Math" w:hAnsi="Cambria Math" w:cs="Cambria Math"/>
          <w:color w:val="000000"/>
          <w:sz w:val="22"/>
          <w:szCs w:val="22"/>
        </w:rPr>
      </w:pPr>
      <m:oMathPara>
        <m:oMath>
          <m:sSubSup>
            <m:sSubSupPr>
              <m:ctrlPr>
                <w:rPr>
                  <w:rFonts w:ascii="Cambria Math" w:eastAsia="Cambria Math" w:hAnsi="Cambria Math" w:cs="Cambria Math"/>
                  <w:color w:val="000000"/>
                  <w:sz w:val="22"/>
                  <w:szCs w:val="22"/>
                </w:rPr>
              </m:ctrlPr>
            </m:sSubSupPr>
            <m:e>
              <m:r>
                <w:rPr>
                  <w:rFonts w:ascii="Cambria Math" w:eastAsia="Cambria Math" w:hAnsi="Cambria Math" w:cs="Cambria Math"/>
                  <w:color w:val="000000"/>
                  <w:sz w:val="22"/>
                  <w:szCs w:val="22"/>
                </w:rPr>
                <m:t>∆IPW</m:t>
              </m:r>
            </m:e>
            <m:sub>
              <m:r>
                <w:rPr>
                  <w:rFonts w:ascii="Cambria Math" w:eastAsia="Cambria Math" w:hAnsi="Cambria Math" w:cs="Cambria Math"/>
                  <w:color w:val="000000"/>
                  <w:sz w:val="22"/>
                  <w:szCs w:val="22"/>
                </w:rPr>
                <m:t>it</m:t>
              </m:r>
            </m:sub>
            <m:sup>
              <m:r>
                <w:rPr>
                  <w:rFonts w:ascii="Cambria Math" w:eastAsia="Cambria Math" w:hAnsi="Cambria Math" w:cs="Cambria Math"/>
                  <w:color w:val="000000"/>
                  <w:sz w:val="22"/>
                  <w:szCs w:val="22"/>
                </w:rPr>
                <m:t>u</m:t>
              </m:r>
            </m:sup>
          </m:sSubSup>
          <m:r>
            <w:rPr>
              <w:rFonts w:ascii="Cambria Math" w:eastAsia="Cambria Math" w:hAnsi="Cambria Math" w:cs="Cambria Math"/>
              <w:color w:val="000000"/>
              <w:sz w:val="22"/>
              <w:szCs w:val="22"/>
            </w:rPr>
            <m:t xml:space="preserve"> =</m:t>
          </m:r>
          <m:nary>
            <m:naryPr>
              <m:chr m:val="∑"/>
              <m:limLoc m:val="subSup"/>
              <m:supHide m:val="1"/>
              <m:ctrlPr>
                <w:rPr>
                  <w:rFonts w:ascii="Cambria Math" w:eastAsia="Cambria Math" w:hAnsi="Cambria Math" w:cs="Cambria Math"/>
                  <w:i/>
                  <w:color w:val="000000"/>
                  <w:sz w:val="22"/>
                  <w:szCs w:val="22"/>
                </w:rPr>
              </m:ctrlPr>
            </m:naryPr>
            <m:sub>
              <m:r>
                <w:rPr>
                  <w:rFonts w:ascii="Cambria Math" w:eastAsia="Cambria Math" w:hAnsi="Cambria Math" w:cs="Cambria Math"/>
                  <w:color w:val="000000"/>
                  <w:sz w:val="22"/>
                  <w:szCs w:val="22"/>
                </w:rPr>
                <m:t>j</m:t>
              </m:r>
            </m:sub>
            <m:sup/>
            <m:e>
              <m:f>
                <m:fPr>
                  <m:ctrlPr>
                    <w:rPr>
                      <w:rFonts w:ascii="Cambria Math" w:eastAsia="Cambria Math" w:hAnsi="Cambria Math" w:cs="Cambria Math"/>
                      <w:i/>
                      <w:color w:val="000000"/>
                      <w:sz w:val="22"/>
                      <w:szCs w:val="22"/>
                    </w:rPr>
                  </m:ctrlPr>
                </m:fPr>
                <m:num>
                  <m:sSub>
                    <m:sSubPr>
                      <m:ctrlPr>
                        <w:rPr>
                          <w:rFonts w:ascii="Cambria Math" w:eastAsia="Cambria Math" w:hAnsi="Cambria Math" w:cs="Cambria Math"/>
                          <w:i/>
                          <w:color w:val="000000"/>
                          <w:sz w:val="22"/>
                          <w:szCs w:val="22"/>
                        </w:rPr>
                      </m:ctrlPr>
                    </m:sSubPr>
                    <m:e>
                      <m:r>
                        <w:rPr>
                          <w:rFonts w:ascii="Cambria Math" w:eastAsia="Cambria Math" w:hAnsi="Cambria Math" w:cs="Cambria Math"/>
                          <w:color w:val="000000"/>
                          <w:sz w:val="22"/>
                          <w:szCs w:val="22"/>
                        </w:rPr>
                        <m:t>L</m:t>
                      </m:r>
                    </m:e>
                    <m:sub>
                      <m:r>
                        <w:rPr>
                          <w:rFonts w:ascii="Cambria Math" w:eastAsia="Cambria Math" w:hAnsi="Cambria Math" w:cs="Cambria Math"/>
                          <w:color w:val="000000"/>
                          <w:sz w:val="22"/>
                          <w:szCs w:val="22"/>
                        </w:rPr>
                        <m:t>ijt</m:t>
                      </m:r>
                    </m:sub>
                  </m:sSub>
                </m:num>
                <m:den>
                  <m:sSub>
                    <m:sSubPr>
                      <m:ctrlPr>
                        <w:rPr>
                          <w:rFonts w:ascii="Cambria Math" w:eastAsia="Cambria Math" w:hAnsi="Cambria Math" w:cs="Cambria Math"/>
                          <w:i/>
                          <w:color w:val="000000"/>
                          <w:sz w:val="22"/>
                          <w:szCs w:val="22"/>
                        </w:rPr>
                      </m:ctrlPr>
                    </m:sSubPr>
                    <m:e>
                      <m:r>
                        <w:rPr>
                          <w:rFonts w:ascii="Cambria Math" w:eastAsia="Cambria Math" w:hAnsi="Cambria Math" w:cs="Cambria Math"/>
                          <w:color w:val="000000"/>
                          <w:sz w:val="22"/>
                          <w:szCs w:val="22"/>
                        </w:rPr>
                        <m:t>L</m:t>
                      </m:r>
                    </m:e>
                    <m:sub>
                      <m:r>
                        <w:rPr>
                          <w:rFonts w:ascii="Cambria Math" w:eastAsia="Cambria Math" w:hAnsi="Cambria Math" w:cs="Cambria Math"/>
                          <w:color w:val="000000"/>
                          <w:sz w:val="22"/>
                          <w:szCs w:val="22"/>
                        </w:rPr>
                        <m:t>it</m:t>
                      </m:r>
                    </m:sub>
                  </m:sSub>
                </m:den>
              </m:f>
              <m:f>
                <m:fPr>
                  <m:ctrlPr>
                    <w:rPr>
                      <w:rFonts w:ascii="Cambria Math" w:eastAsia="Cambria Math" w:hAnsi="Cambria Math" w:cs="Cambria Math"/>
                      <w:i/>
                      <w:color w:val="000000"/>
                      <w:sz w:val="22"/>
                      <w:szCs w:val="22"/>
                    </w:rPr>
                  </m:ctrlPr>
                </m:fPr>
                <m:num>
                  <m:sSub>
                    <m:sSubPr>
                      <m:ctrlPr>
                        <w:rPr>
                          <w:rFonts w:ascii="Cambria Math" w:eastAsia="Cambria Math" w:hAnsi="Cambria Math" w:cs="Cambria Math"/>
                          <w:i/>
                          <w:color w:val="000000"/>
                          <w:sz w:val="22"/>
                          <w:szCs w:val="22"/>
                        </w:rPr>
                      </m:ctrlPr>
                    </m:sSubPr>
                    <m:e>
                      <m:r>
                        <w:rPr>
                          <w:rFonts w:ascii="Cambria Math" w:eastAsia="Cambria Math" w:hAnsi="Cambria Math" w:cs="Cambria Math"/>
                          <w:color w:val="000000"/>
                          <w:sz w:val="22"/>
                          <w:szCs w:val="22"/>
                        </w:rPr>
                        <m:t>∆M</m:t>
                      </m:r>
                    </m:e>
                    <m:sub>
                      <m:r>
                        <w:rPr>
                          <w:rFonts w:ascii="Cambria Math" w:eastAsia="Cambria Math" w:hAnsi="Cambria Math" w:cs="Cambria Math"/>
                          <w:color w:val="000000"/>
                          <w:sz w:val="22"/>
                          <w:szCs w:val="22"/>
                        </w:rPr>
                        <m:t>ucjt</m:t>
                      </m:r>
                    </m:sub>
                  </m:sSub>
                </m:num>
                <m:den>
                  <m:sSub>
                    <m:sSubPr>
                      <m:ctrlPr>
                        <w:rPr>
                          <w:rFonts w:ascii="Cambria Math" w:eastAsia="Cambria Math" w:hAnsi="Cambria Math" w:cs="Cambria Math"/>
                          <w:i/>
                          <w:color w:val="000000"/>
                          <w:sz w:val="22"/>
                          <w:szCs w:val="22"/>
                        </w:rPr>
                      </m:ctrlPr>
                    </m:sSubPr>
                    <m:e>
                      <m:r>
                        <w:rPr>
                          <w:rFonts w:ascii="Cambria Math" w:eastAsia="Cambria Math" w:hAnsi="Cambria Math" w:cs="Cambria Math"/>
                          <w:color w:val="000000"/>
                          <w:sz w:val="22"/>
                          <w:szCs w:val="22"/>
                        </w:rPr>
                        <m:t>L</m:t>
                      </m:r>
                    </m:e>
                    <m:sub>
                      <m:r>
                        <w:rPr>
                          <w:rFonts w:ascii="Cambria Math" w:eastAsia="Cambria Math" w:hAnsi="Cambria Math" w:cs="Cambria Math"/>
                          <w:color w:val="000000"/>
                          <w:sz w:val="22"/>
                          <w:szCs w:val="22"/>
                        </w:rPr>
                        <m:t>ujt</m:t>
                      </m:r>
                    </m:sub>
                  </m:sSub>
                </m:den>
              </m:f>
            </m:e>
          </m:nary>
          <m:r>
            <w:rPr>
              <w:rFonts w:ascii="Cambria Math" w:eastAsia="Cambria Math" w:hAnsi="Cambria Math" w:cs="Cambria Math"/>
              <w:color w:val="000000"/>
              <w:sz w:val="22"/>
              <w:szCs w:val="22"/>
            </w:rPr>
            <m:t xml:space="preserve">  (1)</m:t>
          </m:r>
        </m:oMath>
      </m:oMathPara>
    </w:p>
    <w:p w14:paraId="55A6F287" w14:textId="2AA37BFB" w:rsidR="00FF11C1" w:rsidRDefault="00B369F8">
      <w:pPr>
        <w:widowControl w:val="0"/>
        <w:rPr>
          <w:color w:val="000000"/>
          <w:sz w:val="22"/>
          <w:szCs w:val="22"/>
        </w:rPr>
      </w:pPr>
      <w:r>
        <w:rPr>
          <w:color w:val="000000"/>
          <w:sz w:val="22"/>
          <w:szCs w:val="22"/>
        </w:rPr>
        <w:t xml:space="preserve">where </w:t>
      </w:r>
      <m:oMath>
        <m:sSub>
          <m:sSubPr>
            <m:ctrlPr>
              <w:rPr>
                <w:rFonts w:ascii="Cambria Math" w:eastAsia="Cambria Math" w:hAnsi="Cambria Math" w:cs="Cambria Math"/>
                <w:color w:val="000000"/>
                <w:sz w:val="22"/>
                <w:szCs w:val="22"/>
              </w:rPr>
            </m:ctrlPr>
          </m:sSubPr>
          <m:e>
            <m:r>
              <w:rPr>
                <w:rFonts w:ascii="Cambria Math" w:eastAsia="Cambria Math" w:hAnsi="Cambria Math" w:cs="Cambria Math"/>
                <w:color w:val="000000"/>
                <w:sz w:val="22"/>
                <w:szCs w:val="22"/>
              </w:rPr>
              <m:t>∆M</m:t>
            </m:r>
          </m:e>
          <m:sub>
            <m:r>
              <w:rPr>
                <w:rFonts w:ascii="Cambria Math" w:eastAsia="Cambria Math" w:hAnsi="Cambria Math" w:cs="Cambria Math"/>
                <w:color w:val="000000"/>
                <w:sz w:val="22"/>
                <w:szCs w:val="22"/>
              </w:rPr>
              <m:t>ucjt</m:t>
            </m:r>
          </m:sub>
        </m:sSub>
      </m:oMath>
      <w:r>
        <w:rPr>
          <w:color w:val="000000"/>
          <w:sz w:val="22"/>
          <w:szCs w:val="22"/>
        </w:rPr>
        <w:t xml:space="preserve"> is the change in the dollar value of imports in industry </w:t>
      </w:r>
      <w:r>
        <w:rPr>
          <w:i/>
          <w:color w:val="000000"/>
          <w:sz w:val="22"/>
          <w:szCs w:val="22"/>
        </w:rPr>
        <w:t>j</w:t>
      </w:r>
      <w:r>
        <w:rPr>
          <w:color w:val="000000"/>
          <w:sz w:val="22"/>
          <w:szCs w:val="22"/>
        </w:rPr>
        <w:t xml:space="preserve"> to the U.S., </w:t>
      </w:r>
      <w:r w:rsidRPr="00F225C8">
        <w:rPr>
          <w:i/>
          <w:color w:val="000000"/>
          <w:sz w:val="22"/>
          <w:szCs w:val="22"/>
        </w:rPr>
        <w:t>u</w:t>
      </w:r>
      <w:r>
        <w:rPr>
          <w:color w:val="000000"/>
          <w:sz w:val="22"/>
          <w:szCs w:val="22"/>
        </w:rPr>
        <w:t xml:space="preserve">, from China, </w:t>
      </w:r>
      <w:r w:rsidRPr="00F225C8">
        <w:rPr>
          <w:i/>
          <w:color w:val="000000"/>
          <w:sz w:val="22"/>
          <w:szCs w:val="22"/>
        </w:rPr>
        <w:t>c</w:t>
      </w:r>
      <w:r>
        <w:rPr>
          <w:color w:val="000000"/>
          <w:sz w:val="22"/>
          <w:szCs w:val="22"/>
        </w:rPr>
        <w:t xml:space="preserve">, in a ten-year or equivalent period from </w:t>
      </w:r>
      <w:r>
        <w:rPr>
          <w:i/>
          <w:color w:val="000000"/>
          <w:sz w:val="22"/>
          <w:szCs w:val="22"/>
        </w:rPr>
        <w:t>t</w:t>
      </w:r>
      <w:r>
        <w:rPr>
          <w:color w:val="000000"/>
          <w:sz w:val="22"/>
          <w:szCs w:val="22"/>
        </w:rPr>
        <w:t xml:space="preserve"> to </w:t>
      </w:r>
      <w:r>
        <w:rPr>
          <w:i/>
          <w:color w:val="000000"/>
          <w:sz w:val="22"/>
          <w:szCs w:val="22"/>
        </w:rPr>
        <w:t>t+1</w:t>
      </w:r>
      <w:r>
        <w:rPr>
          <w:color w:val="000000"/>
          <w:sz w:val="22"/>
          <w:szCs w:val="22"/>
        </w:rPr>
        <w:t xml:space="preserve">, </w:t>
      </w:r>
      <m:oMath>
        <m:sSub>
          <m:sSubPr>
            <m:ctrlPr>
              <w:rPr>
                <w:rFonts w:ascii="Cambria Math" w:eastAsia="Cambria Math" w:hAnsi="Cambria Math" w:cs="Cambria Math"/>
                <w:color w:val="000000"/>
                <w:sz w:val="22"/>
                <w:szCs w:val="22"/>
              </w:rPr>
            </m:ctrlPr>
          </m:sSubPr>
          <m:e>
            <m:r>
              <w:rPr>
                <w:rFonts w:ascii="Cambria Math" w:eastAsia="Cambria Math" w:hAnsi="Cambria Math" w:cs="Cambria Math"/>
                <w:color w:val="000000"/>
                <w:sz w:val="22"/>
                <w:szCs w:val="22"/>
              </w:rPr>
              <m:t>L</m:t>
            </m:r>
          </m:e>
          <m:sub>
            <m:r>
              <w:rPr>
                <w:rFonts w:ascii="Cambria Math" w:eastAsia="Cambria Math" w:hAnsi="Cambria Math" w:cs="Cambria Math"/>
                <w:color w:val="000000"/>
                <w:sz w:val="22"/>
                <w:szCs w:val="22"/>
              </w:rPr>
              <m:t>ujt</m:t>
            </m:r>
          </m:sub>
        </m:sSub>
      </m:oMath>
      <w:r>
        <w:rPr>
          <w:color w:val="000000"/>
          <w:sz w:val="22"/>
          <w:szCs w:val="22"/>
        </w:rPr>
        <w:t xml:space="preserve"> is the start of period employment in industry </w:t>
      </w:r>
      <w:r>
        <w:rPr>
          <w:i/>
          <w:color w:val="000000"/>
          <w:sz w:val="22"/>
          <w:szCs w:val="22"/>
        </w:rPr>
        <w:t>j</w:t>
      </w:r>
      <w:r>
        <w:rPr>
          <w:color w:val="000000"/>
          <w:sz w:val="22"/>
          <w:szCs w:val="22"/>
        </w:rPr>
        <w:t xml:space="preserve"> in the </w:t>
      </w:r>
      <w:r w:rsidR="00C13D04">
        <w:rPr>
          <w:color w:val="000000"/>
          <w:sz w:val="22"/>
          <w:szCs w:val="22"/>
        </w:rPr>
        <w:t>entire</w:t>
      </w:r>
      <w:r w:rsidR="00F225C8">
        <w:rPr>
          <w:color w:val="000000"/>
          <w:sz w:val="22"/>
          <w:szCs w:val="22"/>
        </w:rPr>
        <w:t xml:space="preserve"> </w:t>
      </w:r>
      <w:r>
        <w:rPr>
          <w:color w:val="000000"/>
          <w:sz w:val="22"/>
          <w:szCs w:val="22"/>
        </w:rPr>
        <w:t xml:space="preserve">US, </w:t>
      </w:r>
      <m:oMath>
        <m:sSub>
          <m:sSubPr>
            <m:ctrlPr>
              <w:rPr>
                <w:rFonts w:ascii="Cambria Math" w:eastAsia="Cambria Math" w:hAnsi="Cambria Math" w:cs="Cambria Math"/>
                <w:color w:val="000000"/>
                <w:sz w:val="22"/>
                <w:szCs w:val="22"/>
              </w:rPr>
            </m:ctrlPr>
          </m:sSubPr>
          <m:e>
            <m:r>
              <w:rPr>
                <w:rFonts w:ascii="Cambria Math" w:eastAsia="Cambria Math" w:hAnsi="Cambria Math" w:cs="Cambria Math"/>
                <w:color w:val="000000"/>
                <w:sz w:val="22"/>
                <w:szCs w:val="22"/>
              </w:rPr>
              <m:t>L</m:t>
            </m:r>
          </m:e>
          <m:sub>
            <m:r>
              <w:rPr>
                <w:rFonts w:ascii="Cambria Math" w:eastAsia="Cambria Math" w:hAnsi="Cambria Math" w:cs="Cambria Math"/>
                <w:color w:val="000000"/>
                <w:sz w:val="22"/>
                <w:szCs w:val="22"/>
              </w:rPr>
              <m:t>it</m:t>
            </m:r>
          </m:sub>
        </m:sSub>
      </m:oMath>
      <w:r>
        <w:rPr>
          <w:color w:val="000000"/>
          <w:sz w:val="22"/>
          <w:szCs w:val="22"/>
        </w:rPr>
        <w:t xml:space="preserve"> is the start of period employment in CZ </w:t>
      </w:r>
      <w:proofErr w:type="spellStart"/>
      <w:r>
        <w:rPr>
          <w:i/>
          <w:color w:val="000000"/>
          <w:sz w:val="22"/>
          <w:szCs w:val="22"/>
        </w:rPr>
        <w:t>i</w:t>
      </w:r>
      <w:proofErr w:type="spellEnd"/>
      <w:r>
        <w:rPr>
          <w:color w:val="000000"/>
          <w:sz w:val="22"/>
          <w:szCs w:val="22"/>
        </w:rPr>
        <w:t xml:space="preserve">, and </w:t>
      </w:r>
      <m:oMath>
        <m:sSub>
          <m:sSubPr>
            <m:ctrlPr>
              <w:rPr>
                <w:rFonts w:ascii="Cambria Math" w:eastAsia="Cambria Math" w:hAnsi="Cambria Math" w:cs="Cambria Math"/>
                <w:color w:val="000000"/>
                <w:sz w:val="22"/>
                <w:szCs w:val="22"/>
              </w:rPr>
            </m:ctrlPr>
          </m:sSubPr>
          <m:e>
            <m:r>
              <w:rPr>
                <w:rFonts w:ascii="Cambria Math" w:eastAsia="Cambria Math" w:hAnsi="Cambria Math" w:cs="Cambria Math"/>
                <w:color w:val="000000"/>
                <w:sz w:val="22"/>
                <w:szCs w:val="22"/>
              </w:rPr>
              <m:t>L</m:t>
            </m:r>
          </m:e>
          <m:sub>
            <m:r>
              <w:rPr>
                <w:rFonts w:ascii="Cambria Math" w:eastAsia="Cambria Math" w:hAnsi="Cambria Math" w:cs="Cambria Math"/>
                <w:color w:val="000000"/>
                <w:sz w:val="22"/>
                <w:szCs w:val="22"/>
              </w:rPr>
              <m:t>ijt</m:t>
            </m:r>
          </m:sub>
        </m:sSub>
      </m:oMath>
      <w:r>
        <w:rPr>
          <w:color w:val="000000"/>
          <w:sz w:val="22"/>
          <w:szCs w:val="22"/>
        </w:rPr>
        <w:t xml:space="preserve"> is the start of period employment in industry </w:t>
      </w:r>
      <w:r>
        <w:rPr>
          <w:i/>
          <w:color w:val="000000"/>
          <w:sz w:val="22"/>
          <w:szCs w:val="22"/>
        </w:rPr>
        <w:t>j</w:t>
      </w:r>
      <w:r>
        <w:rPr>
          <w:color w:val="000000"/>
          <w:sz w:val="22"/>
          <w:szCs w:val="22"/>
        </w:rPr>
        <w:t xml:space="preserve"> in CZ</w:t>
      </w:r>
      <w:r w:rsidR="00F225C8">
        <w:rPr>
          <w:color w:val="000000"/>
          <w:sz w:val="22"/>
          <w:szCs w:val="22"/>
        </w:rPr>
        <w:t xml:space="preserve"> </w:t>
      </w:r>
      <w:proofErr w:type="spellStart"/>
      <w:r w:rsidR="00F225C8" w:rsidRPr="00F225C8">
        <w:rPr>
          <w:i/>
          <w:color w:val="000000"/>
          <w:sz w:val="22"/>
          <w:szCs w:val="22"/>
        </w:rPr>
        <w:t>i</w:t>
      </w:r>
      <w:proofErr w:type="spellEnd"/>
      <w:r>
        <w:rPr>
          <w:color w:val="000000"/>
          <w:sz w:val="22"/>
          <w:szCs w:val="22"/>
        </w:rPr>
        <w:t xml:space="preserve">. Thus, the variation in </w:t>
      </w:r>
      <m:oMath>
        <m:sSubSup>
          <m:sSubSupPr>
            <m:ctrlPr>
              <w:rPr>
                <w:rFonts w:ascii="Cambria Math" w:eastAsia="Cambria Math" w:hAnsi="Cambria Math" w:cs="Cambria Math"/>
                <w:color w:val="000000"/>
                <w:sz w:val="22"/>
                <w:szCs w:val="22"/>
              </w:rPr>
            </m:ctrlPr>
          </m:sSubSupPr>
          <m:e>
            <m:r>
              <w:rPr>
                <w:rFonts w:ascii="Cambria Math" w:eastAsia="Cambria Math" w:hAnsi="Cambria Math" w:cs="Cambria Math"/>
                <w:color w:val="000000"/>
                <w:sz w:val="22"/>
                <w:szCs w:val="22"/>
              </w:rPr>
              <m:t>∆IPW</m:t>
            </m:r>
          </m:e>
          <m:sub>
            <m:r>
              <w:rPr>
                <w:rFonts w:ascii="Cambria Math" w:eastAsia="Cambria Math" w:hAnsi="Cambria Math" w:cs="Cambria Math"/>
                <w:color w:val="000000"/>
                <w:sz w:val="22"/>
                <w:szCs w:val="22"/>
              </w:rPr>
              <m:t>it</m:t>
            </m:r>
          </m:sub>
          <m:sup>
            <m:r>
              <w:rPr>
                <w:rFonts w:ascii="Cambria Math" w:eastAsia="Cambria Math" w:hAnsi="Cambria Math" w:cs="Cambria Math"/>
                <w:color w:val="000000"/>
                <w:sz w:val="22"/>
                <w:szCs w:val="22"/>
              </w:rPr>
              <m:t>u</m:t>
            </m:r>
          </m:sup>
        </m:sSubSup>
      </m:oMath>
      <w:r>
        <w:rPr>
          <w:color w:val="000000"/>
          <w:sz w:val="22"/>
          <w:szCs w:val="22"/>
        </w:rPr>
        <w:t xml:space="preserve"> stems from differences by CZ in start-of-period industrial structures.</w:t>
      </w:r>
      <w:r>
        <w:rPr>
          <w:color w:val="000000"/>
          <w:sz w:val="22"/>
          <w:szCs w:val="22"/>
          <w:vertAlign w:val="superscript"/>
        </w:rPr>
        <w:footnoteReference w:id="9"/>
      </w:r>
      <w:r>
        <w:rPr>
          <w:color w:val="000000"/>
          <w:sz w:val="22"/>
          <w:szCs w:val="22"/>
        </w:rPr>
        <w:t xml:space="preserve"> </w:t>
      </w:r>
    </w:p>
    <w:p w14:paraId="00B301BC" w14:textId="240018DA" w:rsidR="00FF11C1" w:rsidRDefault="00B369F8">
      <w:pPr>
        <w:widowControl w:val="0"/>
        <w:rPr>
          <w:b/>
          <w:i/>
          <w:color w:val="000000"/>
          <w:sz w:val="22"/>
          <w:szCs w:val="22"/>
        </w:rPr>
      </w:pPr>
      <w:r>
        <w:rPr>
          <w:b/>
          <w:i/>
          <w:color w:val="000000"/>
          <w:sz w:val="22"/>
          <w:szCs w:val="22"/>
        </w:rPr>
        <w:t>3.3 Descriptive Statistics</w:t>
      </w:r>
    </w:p>
    <w:p w14:paraId="7B9D3E2A" w14:textId="2566D734" w:rsidR="00FF11C1" w:rsidRDefault="00B369F8">
      <w:pPr>
        <w:widowControl w:val="0"/>
        <w:rPr>
          <w:color w:val="000000"/>
          <w:sz w:val="22"/>
          <w:szCs w:val="22"/>
        </w:rPr>
      </w:pPr>
      <w:r>
        <w:rPr>
          <w:color w:val="000000"/>
          <w:sz w:val="22"/>
          <w:szCs w:val="22"/>
        </w:rPr>
        <w:t xml:space="preserve">Our data is aggregated to the CZ-year level. Our main variables are constructed as decadal differences, 1990-2000 and 2000-2007. Table 1 presents descriptive statistics of the 1432 cells in our data (716 commuting zones multiplied by 2 decadal differences) separated by </w:t>
      </w:r>
      <w:r w:rsidR="00852CE3">
        <w:rPr>
          <w:color w:val="000000"/>
          <w:sz w:val="22"/>
          <w:szCs w:val="22"/>
        </w:rPr>
        <w:t xml:space="preserve">whether the </w:t>
      </w:r>
      <w:r>
        <w:rPr>
          <w:color w:val="000000"/>
          <w:sz w:val="22"/>
          <w:szCs w:val="22"/>
        </w:rPr>
        <w:t>changes in import exposure</w:t>
      </w:r>
      <w:r w:rsidR="00852CE3">
        <w:rPr>
          <w:color w:val="000000"/>
          <w:sz w:val="22"/>
          <w:szCs w:val="22"/>
        </w:rPr>
        <w:t xml:space="preserve"> are above or below median import exposure in the sample</w:t>
      </w:r>
      <w:r>
        <w:rPr>
          <w:color w:val="000000"/>
          <w:sz w:val="22"/>
          <w:szCs w:val="22"/>
        </w:rPr>
        <w:t>. As can be seen from the table, the share of low-skilled immigrants who speak English very well generally decreased by</w:t>
      </w:r>
      <w:r w:rsidR="009A41CD">
        <w:rPr>
          <w:color w:val="000000"/>
          <w:sz w:val="22"/>
          <w:szCs w:val="22"/>
        </w:rPr>
        <w:t xml:space="preserve"> about</w:t>
      </w:r>
      <w:r>
        <w:rPr>
          <w:color w:val="000000"/>
          <w:sz w:val="22"/>
          <w:szCs w:val="22"/>
        </w:rPr>
        <w:t xml:space="preserve"> four percentage points in this time period, but the decrease was smaller in magnitude in commuting zones with more Chinese import exposure. Table 1 also presents descriptive statistics on start of period commuting zone characteristics, again separated by whether the commuting zone experienced above or below average changes in Chinese import exposure in the ten years following that base period. As can be seen from the table, the low skilled immigrants in high exposure commuting zones are less likely to have high school degrees, are more likely to be Hispanic and less likely to be </w:t>
      </w:r>
      <w:proofErr w:type="gramStart"/>
      <w:r>
        <w:rPr>
          <w:color w:val="000000"/>
          <w:sz w:val="22"/>
          <w:szCs w:val="22"/>
        </w:rPr>
        <w:t>Asian, and</w:t>
      </w:r>
      <w:proofErr w:type="gramEnd"/>
      <w:r>
        <w:rPr>
          <w:color w:val="000000"/>
          <w:sz w:val="22"/>
          <w:szCs w:val="22"/>
        </w:rPr>
        <w:t xml:space="preserve"> are significantly more likely to be employed in manufacturing. The table also presents start of period descriptive statistics for the general working age </w:t>
      </w:r>
      <w:r>
        <w:rPr>
          <w:color w:val="000000"/>
          <w:sz w:val="22"/>
          <w:szCs w:val="22"/>
        </w:rPr>
        <w:lastRenderedPageBreak/>
        <w:t>population of the commuting zones</w:t>
      </w:r>
      <w:r w:rsidR="00C13D04">
        <w:rPr>
          <w:color w:val="000000"/>
          <w:sz w:val="22"/>
          <w:szCs w:val="22"/>
        </w:rPr>
        <w:t xml:space="preserve"> (not just the low skilled immigrants in our sample)</w:t>
      </w:r>
      <w:r>
        <w:rPr>
          <w:color w:val="000000"/>
          <w:sz w:val="22"/>
          <w:szCs w:val="22"/>
        </w:rPr>
        <w:t>. Relationships mirror those for the low skilled immigrants: In CZs with larger increases in import exposure, the share of the working age population employed in manufacturing is higher. These commuting zones also have a slightly larger share of the population with college degrees.</w:t>
      </w:r>
      <w:r w:rsidR="009A41CD">
        <w:rPr>
          <w:rStyle w:val="FootnoteReference"/>
          <w:color w:val="000000"/>
          <w:sz w:val="22"/>
          <w:szCs w:val="22"/>
        </w:rPr>
        <w:footnoteReference w:id="10"/>
      </w:r>
      <w:r>
        <w:rPr>
          <w:color w:val="000000"/>
          <w:sz w:val="22"/>
          <w:szCs w:val="22"/>
        </w:rPr>
        <w:t xml:space="preserve"> </w:t>
      </w:r>
    </w:p>
    <w:sdt>
      <w:sdtPr>
        <w:tag w:val="goog_rdk_46"/>
        <w:id w:val="369805654"/>
      </w:sdtPr>
      <w:sdtEndPr/>
      <w:sdtContent>
        <w:p w14:paraId="5A66B955" w14:textId="77777777" w:rsidR="00FF11C1" w:rsidRDefault="00D33731">
          <w:pPr>
            <w:widowControl w:val="0"/>
            <w:rPr>
              <w:color w:val="000000"/>
              <w:sz w:val="22"/>
              <w:szCs w:val="22"/>
            </w:rPr>
          </w:pPr>
        </w:p>
      </w:sdtContent>
    </w:sdt>
    <w:p w14:paraId="31E0D742" w14:textId="55748025" w:rsidR="00FF11C1" w:rsidRDefault="00B369F8">
      <w:pPr>
        <w:widowControl w:val="0"/>
        <w:spacing w:after="240"/>
        <w:rPr>
          <w:b/>
          <w:color w:val="000000"/>
          <w:sz w:val="28"/>
          <w:szCs w:val="28"/>
        </w:rPr>
      </w:pPr>
      <w:r>
        <w:rPr>
          <w:b/>
          <w:color w:val="000000"/>
          <w:sz w:val="28"/>
          <w:szCs w:val="28"/>
        </w:rPr>
        <w:t xml:space="preserve">4 Empirical Approach  </w:t>
      </w:r>
    </w:p>
    <w:p w14:paraId="19AECF9A" w14:textId="5F1917AB" w:rsidR="00FF11C1" w:rsidRDefault="00B369F8">
      <w:pPr>
        <w:widowControl w:val="0"/>
        <w:rPr>
          <w:color w:val="000000"/>
          <w:sz w:val="22"/>
          <w:szCs w:val="22"/>
        </w:rPr>
      </w:pPr>
      <w:r>
        <w:rPr>
          <w:color w:val="000000"/>
          <w:sz w:val="22"/>
          <w:szCs w:val="22"/>
        </w:rPr>
        <w:t xml:space="preserve">To identify the impact of changes in industrial structure on English language fluency, we exploit variation across commuting zones in exposure to Chinese import competition. Following Autor et al. (2013), our baseline empirical specification is a stacked first difference model of the form, </w:t>
      </w:r>
    </w:p>
    <w:p w14:paraId="66FBE728" w14:textId="77777777" w:rsidR="006D2458" w:rsidRDefault="00B369F8" w:rsidP="006D2458">
      <w:pPr>
        <w:widowControl w:val="0"/>
        <w:jc w:val="center"/>
        <w:rPr>
          <w:color w:val="000000"/>
          <w:sz w:val="22"/>
          <w:szCs w:val="22"/>
        </w:rPr>
      </w:pPr>
      <m:oMath>
        <m:r>
          <w:rPr>
            <w:rFonts w:ascii="Cambria Math" w:eastAsia="Cambria Math" w:hAnsi="Cambria Math" w:cs="Cambria Math"/>
            <w:sz w:val="22"/>
            <w:szCs w:val="22"/>
          </w:rPr>
          <m:t>∆</m:t>
        </m:r>
      </m:oMath>
      <w:r>
        <w:rPr>
          <w:color w:val="000000"/>
          <w:sz w:val="22"/>
          <w:szCs w:val="22"/>
        </w:rPr>
        <w:t>ENG</w:t>
      </w:r>
      <w:r>
        <w:rPr>
          <w:color w:val="000000"/>
          <w:sz w:val="36"/>
          <w:szCs w:val="36"/>
          <w:vertAlign w:val="subscript"/>
        </w:rPr>
        <w:t xml:space="preserve">it </w:t>
      </w:r>
      <w:r>
        <w:rPr>
          <w:color w:val="000000"/>
          <w:sz w:val="22"/>
          <w:szCs w:val="22"/>
        </w:rPr>
        <w:t>= α</w:t>
      </w:r>
      <m:oMath>
        <m:sSubSup>
          <m:sSubSupPr>
            <m:ctrlPr>
              <w:rPr>
                <w:rFonts w:ascii="Cambria Math" w:eastAsia="Cambria Math" w:hAnsi="Cambria Math" w:cs="Cambria Math"/>
                <w:sz w:val="22"/>
                <w:szCs w:val="22"/>
              </w:rPr>
            </m:ctrlPr>
          </m:sSubSupPr>
          <m:e>
            <m:r>
              <w:rPr>
                <w:rFonts w:ascii="Cambria Math" w:eastAsia="Cambria Math" w:hAnsi="Cambria Math" w:cs="Cambria Math"/>
                <w:sz w:val="22"/>
                <w:szCs w:val="22"/>
              </w:rPr>
              <m:t>∆IPW</m:t>
            </m:r>
          </m:e>
          <m:sub>
            <m:r>
              <w:rPr>
                <w:rFonts w:ascii="Cambria Math" w:eastAsia="Cambria Math" w:hAnsi="Cambria Math" w:cs="Cambria Math"/>
                <w:sz w:val="22"/>
                <w:szCs w:val="22"/>
              </w:rPr>
              <m:t>it</m:t>
            </m:r>
          </m:sub>
          <m:sup>
            <m:r>
              <w:rPr>
                <w:rFonts w:ascii="Cambria Math" w:eastAsia="Cambria Math" w:hAnsi="Cambria Math" w:cs="Cambria Math"/>
                <w:sz w:val="22"/>
                <w:szCs w:val="22"/>
              </w:rPr>
              <m:t>u</m:t>
            </m:r>
          </m:sup>
        </m:sSubSup>
      </m:oMath>
      <w:r>
        <w:rPr>
          <w:color w:val="000000"/>
          <w:sz w:val="36"/>
          <w:szCs w:val="36"/>
          <w:vertAlign w:val="subscript"/>
        </w:rPr>
        <w:t xml:space="preserve"> </w:t>
      </w:r>
      <w:r>
        <w:rPr>
          <w:color w:val="000000"/>
          <w:sz w:val="22"/>
          <w:szCs w:val="22"/>
        </w:rPr>
        <w:t xml:space="preserve">+ </w:t>
      </w:r>
      <m:oMath>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W</m:t>
            </m:r>
          </m:e>
          <m:sub>
            <m:r>
              <w:rPr>
                <w:rFonts w:ascii="Cambria Math" w:eastAsia="Cambria Math" w:hAnsi="Cambria Math" w:cs="Cambria Math"/>
                <w:sz w:val="22"/>
                <w:szCs w:val="22"/>
              </w:rPr>
              <m:t>it</m:t>
            </m:r>
          </m:sub>
        </m:sSub>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β</m:t>
            </m:r>
          </m:e>
          <m:sub>
            <m:r>
              <w:rPr>
                <w:rFonts w:ascii="Cambria Math" w:eastAsia="Cambria Math" w:hAnsi="Cambria Math" w:cs="Cambria Math"/>
                <w:sz w:val="22"/>
                <w:szCs w:val="22"/>
              </w:rPr>
              <m:t>1</m:t>
            </m:r>
          </m:sub>
        </m:sSub>
      </m:oMath>
      <w:r>
        <w:rPr>
          <w:color w:val="000000"/>
          <w:sz w:val="22"/>
          <w:szCs w:val="22"/>
        </w:rPr>
        <w:t>+</w:t>
      </w:r>
      <m:oMath>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X</m:t>
            </m:r>
          </m:e>
          <m:sub>
            <m:r>
              <w:rPr>
                <w:rFonts w:ascii="Cambria Math" w:eastAsia="Cambria Math" w:hAnsi="Cambria Math" w:cs="Cambria Math"/>
                <w:sz w:val="22"/>
                <w:szCs w:val="22"/>
              </w:rPr>
              <m:t>it</m:t>
            </m:r>
          </m:sub>
        </m:sSub>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β</m:t>
            </m:r>
          </m:e>
          <m:sub>
            <m:r>
              <w:rPr>
                <w:rFonts w:ascii="Cambria Math" w:eastAsia="Cambria Math" w:hAnsi="Cambria Math" w:cs="Cambria Math"/>
                <w:sz w:val="22"/>
                <w:szCs w:val="22"/>
              </w:rPr>
              <m:t>2</m:t>
            </m:r>
          </m:sub>
        </m:sSub>
      </m:oMath>
      <w:r>
        <w:rPr>
          <w:color w:val="000000"/>
          <w:sz w:val="22"/>
          <w:szCs w:val="22"/>
        </w:rPr>
        <w:t xml:space="preserve">+ </w:t>
      </w:r>
      <m:oMath>
        <m:sSub>
          <m:sSubPr>
            <m:ctrlPr>
              <w:rPr>
                <w:rFonts w:ascii="Cambria Math" w:eastAsia="Cambria Math" w:hAnsi="Cambria Math" w:cs="Cambria Math"/>
                <w:color w:val="000000"/>
                <w:sz w:val="22"/>
                <w:szCs w:val="22"/>
              </w:rPr>
            </m:ctrlPr>
          </m:sSubPr>
          <m:e>
            <m:r>
              <w:rPr>
                <w:rFonts w:ascii="Cambria Math" w:hAnsi="Cambria Math"/>
              </w:rPr>
              <m:t>γ</m:t>
            </m:r>
          </m:e>
          <m:sub>
            <m:r>
              <w:rPr>
                <w:rFonts w:ascii="Cambria Math" w:eastAsia="Cambria Math" w:hAnsi="Cambria Math" w:cs="Cambria Math"/>
                <w:color w:val="000000"/>
                <w:sz w:val="22"/>
                <w:szCs w:val="22"/>
              </w:rPr>
              <m:t>t</m:t>
            </m:r>
          </m:sub>
        </m:sSub>
      </m:oMath>
      <w:r>
        <w:rPr>
          <w:color w:val="000000"/>
          <w:sz w:val="36"/>
          <w:szCs w:val="36"/>
          <w:vertAlign w:val="subscript"/>
        </w:rPr>
        <w:t xml:space="preserve"> </w:t>
      </w:r>
      <w:r>
        <w:rPr>
          <w:color w:val="000000"/>
          <w:sz w:val="22"/>
          <w:szCs w:val="22"/>
        </w:rPr>
        <w:t xml:space="preserve">+ </w:t>
      </w:r>
      <m:oMath>
        <m:sSub>
          <m:sSubPr>
            <m:ctrlPr>
              <w:rPr>
                <w:rFonts w:ascii="Cambria Math" w:eastAsia="Cambria Math" w:hAnsi="Cambria Math" w:cs="Cambria Math"/>
                <w:sz w:val="22"/>
                <w:szCs w:val="22"/>
              </w:rPr>
            </m:ctrlPr>
          </m:sSubPr>
          <m:e>
            <m:r>
              <w:rPr>
                <w:rFonts w:ascii="Cambria Math" w:hAnsi="Cambria Math"/>
              </w:rPr>
              <m:t>ε</m:t>
            </m:r>
          </m:e>
          <m:sub>
            <m:r>
              <w:rPr>
                <w:rFonts w:ascii="Cambria Math" w:eastAsia="Cambria Math" w:hAnsi="Cambria Math" w:cs="Cambria Math"/>
                <w:sz w:val="22"/>
                <w:szCs w:val="22"/>
              </w:rPr>
              <m:t>it</m:t>
            </m:r>
          </m:sub>
        </m:sSub>
      </m:oMath>
      <w:r>
        <w:rPr>
          <w:color w:val="000000"/>
          <w:sz w:val="36"/>
          <w:szCs w:val="36"/>
          <w:vertAlign w:val="subscript"/>
        </w:rPr>
        <w:t xml:space="preserve"> </w:t>
      </w:r>
      <w:r>
        <w:rPr>
          <w:color w:val="000000"/>
          <w:sz w:val="22"/>
          <w:szCs w:val="22"/>
        </w:rPr>
        <w:t>(2)</w:t>
      </w:r>
    </w:p>
    <w:p w14:paraId="7349356B" w14:textId="76D67197" w:rsidR="00FF11C1" w:rsidRDefault="00B369F8" w:rsidP="006D2458">
      <w:pPr>
        <w:widowControl w:val="0"/>
        <w:rPr>
          <w:sz w:val="22"/>
          <w:szCs w:val="22"/>
        </w:rPr>
      </w:pPr>
      <w:r>
        <w:rPr>
          <w:sz w:val="22"/>
          <w:szCs w:val="22"/>
        </w:rPr>
        <w:t xml:space="preserve">where the dependent variable, </w:t>
      </w:r>
      <m:oMath>
        <m:r>
          <w:rPr>
            <w:rFonts w:ascii="Cambria Math" w:eastAsia="Cambria Math" w:hAnsi="Cambria Math" w:cs="Cambria Math"/>
            <w:sz w:val="22"/>
            <w:szCs w:val="22"/>
          </w:rPr>
          <m:t>∆</m:t>
        </m:r>
      </m:oMath>
      <w:proofErr w:type="gramStart"/>
      <w:r>
        <w:rPr>
          <w:color w:val="000000"/>
          <w:sz w:val="22"/>
          <w:szCs w:val="22"/>
        </w:rPr>
        <w:t>ENG</w:t>
      </w:r>
      <w:r>
        <w:rPr>
          <w:color w:val="000000"/>
          <w:sz w:val="36"/>
          <w:szCs w:val="36"/>
          <w:vertAlign w:val="subscript"/>
        </w:rPr>
        <w:t>it</w:t>
      </w:r>
      <w:r>
        <w:rPr>
          <w:sz w:val="22"/>
          <w:szCs w:val="22"/>
        </w:rPr>
        <w:t xml:space="preserve"> ,</w:t>
      </w:r>
      <w:proofErr w:type="gramEnd"/>
      <w:r>
        <w:rPr>
          <w:sz w:val="22"/>
          <w:szCs w:val="22"/>
        </w:rPr>
        <w:t xml:space="preserve"> is the decadal change between year </w:t>
      </w:r>
      <w:r>
        <w:rPr>
          <w:i/>
          <w:sz w:val="22"/>
          <w:szCs w:val="22"/>
        </w:rPr>
        <w:t>t</w:t>
      </w:r>
      <w:r>
        <w:rPr>
          <w:sz w:val="22"/>
          <w:szCs w:val="22"/>
        </w:rPr>
        <w:t xml:space="preserve"> and year </w:t>
      </w:r>
      <w:r>
        <w:rPr>
          <w:i/>
          <w:sz w:val="22"/>
          <w:szCs w:val="22"/>
        </w:rPr>
        <w:t>t+1</w:t>
      </w:r>
      <w:r>
        <w:rPr>
          <w:sz w:val="22"/>
          <w:szCs w:val="22"/>
        </w:rPr>
        <w:t xml:space="preserve"> in </w:t>
      </w:r>
      <w:r w:rsidR="009A41CD">
        <w:rPr>
          <w:sz w:val="22"/>
          <w:szCs w:val="22"/>
        </w:rPr>
        <w:t xml:space="preserve">the </w:t>
      </w:r>
      <w:r>
        <w:rPr>
          <w:sz w:val="22"/>
          <w:szCs w:val="22"/>
        </w:rPr>
        <w:t xml:space="preserve">share of low skilled immigrants in CZ </w:t>
      </w:r>
      <w:proofErr w:type="spellStart"/>
      <w:r>
        <w:rPr>
          <w:i/>
          <w:sz w:val="22"/>
          <w:szCs w:val="22"/>
        </w:rPr>
        <w:t>i</w:t>
      </w:r>
      <w:proofErr w:type="spellEnd"/>
      <w:r>
        <w:rPr>
          <w:i/>
          <w:sz w:val="22"/>
          <w:szCs w:val="22"/>
        </w:rPr>
        <w:t xml:space="preserve"> </w:t>
      </w:r>
      <w:r>
        <w:rPr>
          <w:sz w:val="22"/>
          <w:szCs w:val="22"/>
        </w:rPr>
        <w:t xml:space="preserve">that speak English very well. The </w:t>
      </w:r>
      <w:proofErr w:type="gramStart"/>
      <w:r>
        <w:rPr>
          <w:sz w:val="22"/>
          <w:szCs w:val="22"/>
        </w:rPr>
        <w:t>right hand</w:t>
      </w:r>
      <w:proofErr w:type="gramEnd"/>
      <w:r>
        <w:rPr>
          <w:sz w:val="22"/>
          <w:szCs w:val="22"/>
        </w:rPr>
        <w:t xml:space="preserve"> side variable of interest, </w:t>
      </w:r>
      <m:oMath>
        <m:sSubSup>
          <m:sSubSupPr>
            <m:ctrlPr>
              <w:rPr>
                <w:rFonts w:ascii="Cambria Math" w:eastAsia="Cambria Math" w:hAnsi="Cambria Math" w:cs="Cambria Math"/>
                <w:sz w:val="22"/>
                <w:szCs w:val="22"/>
              </w:rPr>
            </m:ctrlPr>
          </m:sSubSupPr>
          <m:e>
            <m:r>
              <w:rPr>
                <w:rFonts w:ascii="Cambria Math" w:eastAsia="Cambria Math" w:hAnsi="Cambria Math" w:cs="Cambria Math"/>
                <w:sz w:val="22"/>
                <w:szCs w:val="22"/>
              </w:rPr>
              <m:t>∆IPW</m:t>
            </m:r>
          </m:e>
          <m:sub>
            <m:r>
              <w:rPr>
                <w:rFonts w:ascii="Cambria Math" w:eastAsia="Cambria Math" w:hAnsi="Cambria Math" w:cs="Cambria Math"/>
                <w:sz w:val="22"/>
                <w:szCs w:val="22"/>
              </w:rPr>
              <m:t>it</m:t>
            </m:r>
          </m:sub>
          <m:sup>
            <m:r>
              <w:rPr>
                <w:rFonts w:ascii="Cambria Math" w:eastAsia="Cambria Math" w:hAnsi="Cambria Math" w:cs="Cambria Math"/>
                <w:sz w:val="22"/>
                <w:szCs w:val="22"/>
              </w:rPr>
              <m:t>u</m:t>
            </m:r>
          </m:sup>
        </m:sSubSup>
      </m:oMath>
      <w:r>
        <w:rPr>
          <w:sz w:val="22"/>
          <w:szCs w:val="22"/>
        </w:rPr>
        <w:t xml:space="preserve">, measures the change in Chinese import exposure </w:t>
      </w:r>
      <w:r w:rsidR="00CD5A6D">
        <w:rPr>
          <w:sz w:val="22"/>
          <w:szCs w:val="22"/>
        </w:rPr>
        <w:t>in</w:t>
      </w:r>
      <w:r>
        <w:rPr>
          <w:sz w:val="22"/>
          <w:szCs w:val="22"/>
        </w:rPr>
        <w:t xml:space="preserve"> commuting zone </w:t>
      </w:r>
      <w:proofErr w:type="spellStart"/>
      <w:r>
        <w:rPr>
          <w:i/>
          <w:sz w:val="22"/>
          <w:szCs w:val="22"/>
        </w:rPr>
        <w:t>i</w:t>
      </w:r>
      <w:proofErr w:type="spellEnd"/>
      <w:r>
        <w:rPr>
          <w:sz w:val="22"/>
          <w:szCs w:val="22"/>
        </w:rPr>
        <w:t xml:space="preserve"> between the year </w:t>
      </w:r>
      <w:r w:rsidRPr="00CD5A6D">
        <w:rPr>
          <w:i/>
          <w:sz w:val="22"/>
          <w:szCs w:val="22"/>
        </w:rPr>
        <w:t>t</w:t>
      </w:r>
      <w:r>
        <w:rPr>
          <w:sz w:val="22"/>
          <w:szCs w:val="22"/>
        </w:rPr>
        <w:t xml:space="preserve"> and ten years </w:t>
      </w:r>
      <w:r w:rsidR="00CD5A6D">
        <w:rPr>
          <w:sz w:val="22"/>
          <w:szCs w:val="22"/>
        </w:rPr>
        <w:t>later</w:t>
      </w:r>
      <w:r>
        <w:rPr>
          <w:sz w:val="22"/>
          <w:szCs w:val="22"/>
        </w:rPr>
        <w:t xml:space="preserve">. </w:t>
      </w:r>
    </w:p>
    <w:p w14:paraId="71F2F360" w14:textId="71DFC835" w:rsidR="00A602EB" w:rsidRDefault="00B369F8">
      <w:pPr>
        <w:ind w:firstLine="720"/>
        <w:rPr>
          <w:sz w:val="22"/>
          <w:szCs w:val="22"/>
        </w:rPr>
      </w:pPr>
      <w:r>
        <w:rPr>
          <w:sz w:val="22"/>
          <w:szCs w:val="22"/>
        </w:rPr>
        <w:t xml:space="preserve">The vector, </w:t>
      </w:r>
      <m:oMath>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W</m:t>
            </m:r>
          </m:e>
          <m:sub>
            <m:r>
              <w:rPr>
                <w:rFonts w:ascii="Cambria Math" w:eastAsia="Cambria Math" w:hAnsi="Cambria Math" w:cs="Cambria Math"/>
                <w:sz w:val="22"/>
                <w:szCs w:val="22"/>
              </w:rPr>
              <m:t>it</m:t>
            </m:r>
          </m:sub>
        </m:sSub>
        <m:r>
          <w:rPr>
            <w:rFonts w:ascii="Cambria Math" w:eastAsia="Cambria Math" w:hAnsi="Cambria Math" w:cs="Cambria Math"/>
            <w:sz w:val="22"/>
            <w:szCs w:val="22"/>
          </w:rPr>
          <m:t xml:space="preserve"> ,</m:t>
        </m:r>
      </m:oMath>
      <w:r>
        <w:rPr>
          <w:sz w:val="22"/>
          <w:szCs w:val="22"/>
        </w:rPr>
        <w:t xml:space="preserve"> contains a set of demographic characteristics of commuting zone </w:t>
      </w:r>
      <w:proofErr w:type="spellStart"/>
      <w:r>
        <w:rPr>
          <w:i/>
          <w:sz w:val="22"/>
          <w:szCs w:val="22"/>
        </w:rPr>
        <w:t>i</w:t>
      </w:r>
      <w:proofErr w:type="spellEnd"/>
      <w:r>
        <w:rPr>
          <w:sz w:val="22"/>
          <w:szCs w:val="22"/>
        </w:rPr>
        <w:t xml:space="preserve"> measured at the start of decade. These include characteristics like share of the working age population that is college educated and share female</w:t>
      </w:r>
      <w:r w:rsidR="00A602EB">
        <w:rPr>
          <w:sz w:val="22"/>
          <w:szCs w:val="22"/>
        </w:rPr>
        <w:t xml:space="preserve"> in the labor market</w:t>
      </w:r>
      <w:r>
        <w:rPr>
          <w:sz w:val="22"/>
          <w:szCs w:val="22"/>
        </w:rPr>
        <w:t xml:space="preserve">, but also the share of the commuting zone workforce employed in manufacturing at the start of the period. This is an especially important control variable for our analysis because commuting zones may be strongly affected by Chinese imports both because they have more people employed in the manufacturing sector and because the particular manufacturing industries in those commuting zones are in direct competition with Chinese imports. Commuting zones </w:t>
      </w:r>
      <w:r>
        <w:rPr>
          <w:sz w:val="22"/>
          <w:szCs w:val="22"/>
        </w:rPr>
        <w:lastRenderedPageBreak/>
        <w:t xml:space="preserve">with larger manufacturing sectors may be very different commuting zones focusing in other industries and so the characteristics of people in the manufacturing-centric commuting zones may have evolved over time for reasons unrelated to Chinese import competition (for example, technological change). By controlling for base period share of the workforce employed in manufacturing, we are implicitly comparing the evolution of </w:t>
      </w:r>
      <w:proofErr w:type="gramStart"/>
      <w:r>
        <w:rPr>
          <w:sz w:val="22"/>
          <w:szCs w:val="22"/>
        </w:rPr>
        <w:t>English speaking</w:t>
      </w:r>
      <w:proofErr w:type="gramEnd"/>
      <w:r>
        <w:rPr>
          <w:sz w:val="22"/>
          <w:szCs w:val="22"/>
        </w:rPr>
        <w:t xml:space="preserve"> abilities of immigrants residing in commuting zones with very similar initial industrial structures but </w:t>
      </w:r>
      <w:r w:rsidR="00CD5A6D">
        <w:rPr>
          <w:sz w:val="22"/>
          <w:szCs w:val="22"/>
        </w:rPr>
        <w:t xml:space="preserve">with </w:t>
      </w:r>
      <w:r>
        <w:rPr>
          <w:sz w:val="22"/>
          <w:szCs w:val="22"/>
        </w:rPr>
        <w:t xml:space="preserve">some facing more competition from </w:t>
      </w:r>
      <w:r w:rsidR="00A602EB">
        <w:rPr>
          <w:sz w:val="22"/>
          <w:szCs w:val="22"/>
        </w:rPr>
        <w:t xml:space="preserve">imports from </w:t>
      </w:r>
      <w:r>
        <w:rPr>
          <w:sz w:val="22"/>
          <w:szCs w:val="22"/>
        </w:rPr>
        <w:t>China than others.   The vector,</w:t>
      </w:r>
      <w:r w:rsidR="009A41CD">
        <w:rPr>
          <w:sz w:val="22"/>
          <w:szCs w:val="22"/>
        </w:rPr>
        <w:t xml:space="preserve"> </w:t>
      </w:r>
      <m:oMath>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X</m:t>
            </m:r>
          </m:e>
          <m:sub>
            <m:r>
              <w:rPr>
                <w:rFonts w:ascii="Cambria Math" w:eastAsia="Cambria Math" w:hAnsi="Cambria Math" w:cs="Cambria Math"/>
                <w:sz w:val="22"/>
                <w:szCs w:val="22"/>
              </w:rPr>
              <m:t>it</m:t>
            </m:r>
          </m:sub>
        </m:sSub>
      </m:oMath>
      <w:r>
        <w:rPr>
          <w:sz w:val="22"/>
          <w:szCs w:val="22"/>
        </w:rPr>
        <w:t xml:space="preserve">, controls </w:t>
      </w:r>
      <w:r w:rsidR="00CD5A6D">
        <w:rPr>
          <w:sz w:val="22"/>
          <w:szCs w:val="22"/>
        </w:rPr>
        <w:t>for</w:t>
      </w:r>
      <w:r>
        <w:rPr>
          <w:sz w:val="22"/>
          <w:szCs w:val="22"/>
        </w:rPr>
        <w:t xml:space="preserve"> characteristics of the low-skilled immigrant population in the commuting zone, including the share with a high school degree, average age, average years in the U.S., share female, and the share of different races. </w:t>
      </w:r>
    </w:p>
    <w:p w14:paraId="5CA7EE04" w14:textId="3B4C1CA0" w:rsidR="00FF11C1" w:rsidRDefault="00B369F8">
      <w:pPr>
        <w:ind w:firstLine="720"/>
        <w:rPr>
          <w:sz w:val="22"/>
          <w:szCs w:val="22"/>
        </w:rPr>
      </w:pPr>
      <w:r>
        <w:rPr>
          <w:color w:val="000000"/>
          <w:sz w:val="22"/>
          <w:szCs w:val="22"/>
        </w:rPr>
        <w:t xml:space="preserve">Because the model is estimated in first differences, we have two observations for each commuting zone: one for the difference between 1990 and 2000 and the other for the difference between 2000 and 2007. To allow for differences across decades in changes of </w:t>
      </w:r>
      <w:proofErr w:type="gramStart"/>
      <w:r>
        <w:rPr>
          <w:color w:val="000000"/>
          <w:sz w:val="22"/>
          <w:szCs w:val="22"/>
        </w:rPr>
        <w:t>English speaking</w:t>
      </w:r>
      <w:proofErr w:type="gramEnd"/>
      <w:r>
        <w:rPr>
          <w:color w:val="000000"/>
          <w:sz w:val="22"/>
          <w:szCs w:val="22"/>
        </w:rPr>
        <w:t xml:space="preserve"> abilities of immigrants across the entire U.S., we include decade fixed effects, </w:t>
      </w:r>
      <w:proofErr w:type="spellStart"/>
      <w:r>
        <w:rPr>
          <w:color w:val="000000"/>
          <w:sz w:val="22"/>
          <w:szCs w:val="22"/>
        </w:rPr>
        <w:t>γ</w:t>
      </w:r>
      <w:r>
        <w:rPr>
          <w:color w:val="000000"/>
          <w:sz w:val="22"/>
          <w:szCs w:val="22"/>
          <w:vertAlign w:val="subscript"/>
        </w:rPr>
        <w:t>t</w:t>
      </w:r>
      <w:proofErr w:type="spellEnd"/>
      <w:r>
        <w:rPr>
          <w:color w:val="000000"/>
          <w:sz w:val="22"/>
          <w:szCs w:val="22"/>
        </w:rPr>
        <w:t>, which we estimate by including a dummy variable equal to one for commuting zone differences between 2000 and 2007. We note</w:t>
      </w:r>
      <w:r w:rsidR="00CD5A6D">
        <w:rPr>
          <w:color w:val="000000"/>
          <w:sz w:val="22"/>
          <w:szCs w:val="22"/>
        </w:rPr>
        <w:t xml:space="preserve"> that</w:t>
      </w:r>
      <w:r>
        <w:rPr>
          <w:color w:val="000000"/>
          <w:sz w:val="22"/>
          <w:szCs w:val="22"/>
        </w:rPr>
        <w:t xml:space="preserve"> the estimates from our first difference model are similar to what we would get from estimating a more traditional three period fixed effects model. </w:t>
      </w:r>
      <w:r>
        <w:rPr>
          <w:sz w:val="22"/>
          <w:szCs w:val="22"/>
        </w:rPr>
        <w:t xml:space="preserve">Standard errors are clustered at the state level throughout. </w:t>
      </w:r>
    </w:p>
    <w:p w14:paraId="3162E4DF" w14:textId="3367AED6" w:rsidR="00FF11C1" w:rsidRDefault="00B369F8">
      <w:pPr>
        <w:ind w:firstLine="720"/>
        <w:rPr>
          <w:sz w:val="22"/>
          <w:szCs w:val="22"/>
        </w:rPr>
      </w:pPr>
      <w:r>
        <w:rPr>
          <w:sz w:val="22"/>
          <w:szCs w:val="22"/>
        </w:rPr>
        <w:t xml:space="preserve">If changes in our measure of import exposure across commuting zones arise mostly from supply shocks in China, then we might interpret our estimated α as the impact of imports-induced job losses in a commuting zone on the English language fluency of immigrants in that commuting zone. A potential concern with this estimation strategy is that the changes in CZ import competition are instead driven by U.S. demand shocks. For example, if people in the </w:t>
      </w:r>
      <w:r w:rsidR="00CD5A6D">
        <w:rPr>
          <w:sz w:val="22"/>
          <w:szCs w:val="22"/>
        </w:rPr>
        <w:t>U.S. start demanding more smart</w:t>
      </w:r>
      <w:r>
        <w:rPr>
          <w:sz w:val="22"/>
          <w:szCs w:val="22"/>
        </w:rPr>
        <w:t xml:space="preserve">phones, then China would export more smart phones to the U.S., but at the same time, U.S.-based smart phone manufacturers would also produce more smart phones. </w:t>
      </w:r>
      <w:r w:rsidR="009A41CD">
        <w:rPr>
          <w:sz w:val="22"/>
          <w:szCs w:val="22"/>
        </w:rPr>
        <w:t>If this is true</w:t>
      </w:r>
      <w:r>
        <w:rPr>
          <w:sz w:val="22"/>
          <w:szCs w:val="22"/>
        </w:rPr>
        <w:t xml:space="preserve">, </w:t>
      </w:r>
      <w:r w:rsidR="00CD5A6D">
        <w:rPr>
          <w:sz w:val="22"/>
          <w:szCs w:val="22"/>
        </w:rPr>
        <w:t>commuting zones with more smart</w:t>
      </w:r>
      <w:r>
        <w:rPr>
          <w:sz w:val="22"/>
          <w:szCs w:val="22"/>
        </w:rPr>
        <w:t xml:space="preserve">phone production may even have better labor market opportunities than those specializing in other industries, despite the fact </w:t>
      </w:r>
      <w:r>
        <w:rPr>
          <w:sz w:val="22"/>
          <w:szCs w:val="22"/>
        </w:rPr>
        <w:lastRenderedPageBreak/>
        <w:t xml:space="preserve">that they are exposed to more Chinese import competition. Thus, </w:t>
      </w:r>
      <w:r w:rsidR="00CD5A6D">
        <w:rPr>
          <w:sz w:val="22"/>
          <w:szCs w:val="22"/>
        </w:rPr>
        <w:t xml:space="preserve">demand-induced changes in Chinese exports will only attenuate </w:t>
      </w:r>
      <w:r>
        <w:rPr>
          <w:sz w:val="22"/>
          <w:szCs w:val="22"/>
        </w:rPr>
        <w:t xml:space="preserve">our estimates of the impact of import exposure. </w:t>
      </w:r>
    </w:p>
    <w:p w14:paraId="39F31B8D" w14:textId="4AF08175" w:rsidR="00FF11C1" w:rsidRDefault="00B369F8">
      <w:pPr>
        <w:ind w:firstLine="720"/>
        <w:rPr>
          <w:sz w:val="22"/>
          <w:szCs w:val="22"/>
        </w:rPr>
      </w:pPr>
      <w:r>
        <w:rPr>
          <w:sz w:val="22"/>
          <w:szCs w:val="22"/>
        </w:rPr>
        <w:t xml:space="preserve">To address this </w:t>
      </w:r>
      <w:r w:rsidR="00A602EB">
        <w:rPr>
          <w:sz w:val="22"/>
          <w:szCs w:val="22"/>
        </w:rPr>
        <w:t>issue</w:t>
      </w:r>
      <w:r>
        <w:rPr>
          <w:sz w:val="22"/>
          <w:szCs w:val="22"/>
        </w:rPr>
        <w:t xml:space="preserve">, we follow Autor et al. (2013) in instrumenting for Chinese import exposure with a variable constructed from changes in Chinese imports to other developed countries, namely, Australia, Denmark, Finland, Germany, Japan, New Zealand, Spain, and Switzerland: </w:t>
      </w:r>
    </w:p>
    <w:sdt>
      <w:sdtPr>
        <w:tag w:val="goog_rdk_55"/>
        <w:id w:val="-1618671256"/>
      </w:sdtPr>
      <w:sdtEndPr/>
      <w:sdtContent>
        <w:p w14:paraId="3E74B036" w14:textId="09128732" w:rsidR="00FF11C1" w:rsidRDefault="00D33731">
          <w:pPr>
            <w:jc w:val="center"/>
            <w:rPr>
              <w:rFonts w:ascii="Cambria Math" w:eastAsia="Cambria Math" w:hAnsi="Cambria Math" w:cs="Cambria Math"/>
              <w:sz w:val="22"/>
              <w:szCs w:val="22"/>
            </w:rPr>
          </w:pPr>
          <m:oMath>
            <m:sSubSup>
              <m:sSubSupPr>
                <m:ctrlPr>
                  <w:rPr>
                    <w:rFonts w:ascii="Cambria Math" w:eastAsia="Cambria Math" w:hAnsi="Cambria Math" w:cs="Cambria Math"/>
                    <w:sz w:val="22"/>
                    <w:szCs w:val="22"/>
                  </w:rPr>
                </m:ctrlPr>
              </m:sSubSupPr>
              <m:e>
                <m:r>
                  <w:rPr>
                    <w:rFonts w:ascii="Cambria Math" w:eastAsia="Cambria Math" w:hAnsi="Cambria Math" w:cs="Cambria Math"/>
                    <w:sz w:val="22"/>
                    <w:szCs w:val="22"/>
                  </w:rPr>
                  <m:t>∆IPW</m:t>
                </m:r>
              </m:e>
              <m:sub>
                <m:r>
                  <w:rPr>
                    <w:rFonts w:ascii="Cambria Math" w:eastAsia="Cambria Math" w:hAnsi="Cambria Math" w:cs="Cambria Math"/>
                    <w:sz w:val="22"/>
                    <w:szCs w:val="22"/>
                  </w:rPr>
                  <m:t>it</m:t>
                </m:r>
              </m:sub>
              <m:sup>
                <m:r>
                  <w:rPr>
                    <w:rFonts w:ascii="Cambria Math" w:eastAsia="Cambria Math" w:hAnsi="Cambria Math" w:cs="Cambria Math"/>
                    <w:sz w:val="22"/>
                    <w:szCs w:val="22"/>
                  </w:rPr>
                  <m:t>o</m:t>
                </m:r>
              </m:sup>
            </m:sSubSup>
            <m:r>
              <w:rPr>
                <w:rFonts w:ascii="Cambria Math" w:eastAsia="Cambria Math" w:hAnsi="Cambria Math" w:cs="Cambria Math"/>
                <w:sz w:val="22"/>
                <w:szCs w:val="22"/>
              </w:rPr>
              <m:t xml:space="preserve"> =</m:t>
            </m:r>
            <m:nary>
              <m:naryPr>
                <m:chr m:val="∑"/>
                <m:ctrlPr>
                  <w:rPr>
                    <w:rFonts w:ascii="Cambria Math" w:eastAsia="Cambria Math" w:hAnsi="Cambria Math" w:cs="Cambria Math"/>
                    <w:sz w:val="22"/>
                    <w:szCs w:val="22"/>
                  </w:rPr>
                </m:ctrlPr>
              </m:naryPr>
              <m:sub>
                <m:r>
                  <w:rPr>
                    <w:rFonts w:ascii="Cambria Math" w:eastAsia="Cambria Math" w:hAnsi="Cambria Math" w:cs="Cambria Math"/>
                    <w:sz w:val="22"/>
                    <w:szCs w:val="22"/>
                  </w:rPr>
                  <m:t>j</m:t>
                </m:r>
              </m:sub>
              <m:sup/>
              <m:e>
                <m:f>
                  <m:fPr>
                    <m:ctrlPr>
                      <w:rPr>
                        <w:rFonts w:ascii="Cambria Math" w:eastAsia="Cambria Math" w:hAnsi="Cambria Math" w:cs="Cambria Math"/>
                        <w:i/>
                        <w:sz w:val="22"/>
                        <w:szCs w:val="22"/>
                      </w:rPr>
                    </m:ctrlPr>
                  </m:fPr>
                  <m:num>
                    <m:sSub>
                      <m:sSubPr>
                        <m:ctrlPr>
                          <w:rPr>
                            <w:rFonts w:ascii="Cambria Math" w:eastAsia="Cambria Math" w:hAnsi="Cambria Math" w:cs="Cambria Math"/>
                            <w:i/>
                            <w:sz w:val="22"/>
                            <w:szCs w:val="22"/>
                          </w:rPr>
                        </m:ctrlPr>
                      </m:sSubPr>
                      <m:e>
                        <m:r>
                          <w:rPr>
                            <w:rFonts w:ascii="Cambria Math" w:eastAsia="Cambria Math" w:hAnsi="Cambria Math" w:cs="Cambria Math"/>
                            <w:sz w:val="22"/>
                            <w:szCs w:val="22"/>
                          </w:rPr>
                          <m:t>L</m:t>
                        </m:r>
                      </m:e>
                      <m:sub>
                        <m:r>
                          <w:rPr>
                            <w:rFonts w:ascii="Cambria Math" w:eastAsia="Cambria Math" w:hAnsi="Cambria Math" w:cs="Cambria Math"/>
                            <w:sz w:val="22"/>
                            <w:szCs w:val="22"/>
                          </w:rPr>
                          <m:t>ijt-1</m:t>
                        </m:r>
                      </m:sub>
                    </m:sSub>
                  </m:num>
                  <m:den>
                    <m:sSub>
                      <m:sSubPr>
                        <m:ctrlPr>
                          <w:rPr>
                            <w:rFonts w:ascii="Cambria Math" w:eastAsia="Cambria Math" w:hAnsi="Cambria Math" w:cs="Cambria Math"/>
                            <w:i/>
                            <w:sz w:val="22"/>
                            <w:szCs w:val="22"/>
                          </w:rPr>
                        </m:ctrlPr>
                      </m:sSubPr>
                      <m:e>
                        <m:r>
                          <w:rPr>
                            <w:rFonts w:ascii="Cambria Math" w:eastAsia="Cambria Math" w:hAnsi="Cambria Math" w:cs="Cambria Math"/>
                            <w:sz w:val="22"/>
                            <w:szCs w:val="22"/>
                          </w:rPr>
                          <m:t>L</m:t>
                        </m:r>
                      </m:e>
                      <m:sub>
                        <m:r>
                          <w:rPr>
                            <w:rFonts w:ascii="Cambria Math" w:eastAsia="Cambria Math" w:hAnsi="Cambria Math" w:cs="Cambria Math"/>
                            <w:sz w:val="22"/>
                            <w:szCs w:val="22"/>
                          </w:rPr>
                          <m:t>ujt-1</m:t>
                        </m:r>
                      </m:sub>
                    </m:sSub>
                  </m:den>
                </m:f>
                <m:f>
                  <m:fPr>
                    <m:ctrlPr>
                      <w:rPr>
                        <w:rFonts w:ascii="Cambria Math" w:eastAsia="Cambria Math" w:hAnsi="Cambria Math" w:cs="Cambria Math"/>
                        <w:i/>
                        <w:sz w:val="22"/>
                        <w:szCs w:val="22"/>
                      </w:rPr>
                    </m:ctrlPr>
                  </m:fPr>
                  <m:num>
                    <m:sSub>
                      <m:sSubPr>
                        <m:ctrlPr>
                          <w:rPr>
                            <w:rFonts w:ascii="Cambria Math" w:eastAsia="Cambria Math" w:hAnsi="Cambria Math" w:cs="Cambria Math"/>
                            <w:i/>
                            <w:sz w:val="22"/>
                            <w:szCs w:val="22"/>
                          </w:rPr>
                        </m:ctrlPr>
                      </m:sSubPr>
                      <m:e>
                        <m:r>
                          <w:rPr>
                            <w:rFonts w:ascii="Cambria Math" w:eastAsia="Cambria Math" w:hAnsi="Cambria Math" w:cs="Cambria Math"/>
                            <w:sz w:val="22"/>
                            <w:szCs w:val="22"/>
                          </w:rPr>
                          <m:t>∆M</m:t>
                        </m:r>
                      </m:e>
                      <m:sub>
                        <m:r>
                          <w:rPr>
                            <w:rFonts w:ascii="Cambria Math" w:eastAsia="Cambria Math" w:hAnsi="Cambria Math" w:cs="Cambria Math"/>
                            <w:sz w:val="22"/>
                            <w:szCs w:val="22"/>
                          </w:rPr>
                          <m:t>ocjt</m:t>
                        </m:r>
                      </m:sub>
                    </m:sSub>
                  </m:num>
                  <m:den>
                    <m:sSub>
                      <m:sSubPr>
                        <m:ctrlPr>
                          <w:rPr>
                            <w:rFonts w:ascii="Cambria Math" w:eastAsia="Cambria Math" w:hAnsi="Cambria Math" w:cs="Cambria Math"/>
                            <w:i/>
                            <w:sz w:val="22"/>
                            <w:szCs w:val="22"/>
                          </w:rPr>
                        </m:ctrlPr>
                      </m:sSubPr>
                      <m:e>
                        <m:r>
                          <w:rPr>
                            <w:rFonts w:ascii="Cambria Math" w:eastAsia="Cambria Math" w:hAnsi="Cambria Math" w:cs="Cambria Math"/>
                            <w:sz w:val="22"/>
                            <w:szCs w:val="22"/>
                          </w:rPr>
                          <m:t>L</m:t>
                        </m:r>
                      </m:e>
                      <m:sub>
                        <m:r>
                          <w:rPr>
                            <w:rFonts w:ascii="Cambria Math" w:eastAsia="Cambria Math" w:hAnsi="Cambria Math" w:cs="Cambria Math"/>
                            <w:sz w:val="22"/>
                            <w:szCs w:val="22"/>
                          </w:rPr>
                          <m:t>it-1</m:t>
                        </m:r>
                      </m:sub>
                    </m:sSub>
                  </m:den>
                </m:f>
              </m:e>
            </m:nary>
            <m:r>
              <w:rPr>
                <w:rFonts w:ascii="Cambria Math" w:eastAsia="Cambria Math" w:hAnsi="Cambria Math" w:cs="Cambria Math"/>
                <w:sz w:val="22"/>
                <w:szCs w:val="22"/>
              </w:rPr>
              <m:t xml:space="preserve"> (3)</m:t>
            </m:r>
          </m:oMath>
        </w:p>
      </w:sdtContent>
    </w:sdt>
    <w:p w14:paraId="01C922FC" w14:textId="2FB22B2A" w:rsidR="00C05CAB" w:rsidRDefault="00B369F8">
      <w:pPr>
        <w:rPr>
          <w:sz w:val="22"/>
          <w:szCs w:val="22"/>
        </w:rPr>
      </w:pPr>
      <w:r>
        <w:rPr>
          <w:sz w:val="22"/>
          <w:szCs w:val="22"/>
        </w:rPr>
        <w:t xml:space="preserve">where </w:t>
      </w:r>
      <m:oMath>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∆M</m:t>
            </m:r>
          </m:e>
          <m:sub>
            <m:r>
              <w:rPr>
                <w:rFonts w:ascii="Cambria Math" w:eastAsia="Cambria Math" w:hAnsi="Cambria Math" w:cs="Cambria Math"/>
                <w:sz w:val="22"/>
                <w:szCs w:val="22"/>
              </w:rPr>
              <m:t>ocjt</m:t>
            </m:r>
          </m:sub>
        </m:sSub>
      </m:oMath>
      <w:r>
        <w:rPr>
          <w:sz w:val="22"/>
          <w:szCs w:val="22"/>
        </w:rPr>
        <w:t xml:space="preserve"> is the change in imports from China to the eight other high-income </w:t>
      </w:r>
      <w:proofErr w:type="gramStart"/>
      <w:r>
        <w:rPr>
          <w:sz w:val="22"/>
          <w:szCs w:val="22"/>
        </w:rPr>
        <w:t>countries.</w:t>
      </w:r>
      <w:proofErr w:type="gramEnd"/>
      <w:r>
        <w:rPr>
          <w:sz w:val="22"/>
          <w:szCs w:val="22"/>
        </w:rPr>
        <w:t xml:space="preserve"> These changes </w:t>
      </w:r>
      <w:r w:rsidR="009A41CD">
        <w:rPr>
          <w:sz w:val="22"/>
          <w:szCs w:val="22"/>
        </w:rPr>
        <w:t>are</w:t>
      </w:r>
      <w:r>
        <w:rPr>
          <w:sz w:val="22"/>
          <w:szCs w:val="22"/>
        </w:rPr>
        <w:t xml:space="preserve"> driven by Chinese supply-side factors as well as demand-side factors specific to those other countries. </w:t>
      </w:r>
      <w:r w:rsidR="00370890">
        <w:rPr>
          <w:sz w:val="22"/>
          <w:szCs w:val="22"/>
        </w:rPr>
        <w:t xml:space="preserve">Another source of potential bias with our exposure measure, shown in equation (1) is that contemporaneous employment may be affected by anticipated trade exposure in the future. To address this issue, </w:t>
      </w:r>
      <w:r w:rsidR="00C05CAB" w:rsidRPr="00C05CAB">
        <w:rPr>
          <w:sz w:val="22"/>
          <w:szCs w:val="22"/>
        </w:rPr>
        <w:t>Equation (3) differs from equation (2) in that the start-of-period employment levels are replaced with employment levels from the prior decade. Using lagged employment will lessen this simultaneity bias.</w:t>
      </w:r>
      <w:r w:rsidR="00C05CAB">
        <w:rPr>
          <w:sz w:val="22"/>
          <w:szCs w:val="22"/>
        </w:rPr>
        <w:t xml:space="preserve"> </w:t>
      </w:r>
      <w:r>
        <w:rPr>
          <w:sz w:val="22"/>
          <w:szCs w:val="22"/>
        </w:rPr>
        <w:t>If the demand-side factors are rather idiosyncratic, i.e. not correlated with U.S. demand, then the IV strategy will identify the impact of Chinese import exposure stemming solely from improvements in Chinese productivity and openness to trade.</w:t>
      </w:r>
      <w:r>
        <w:rPr>
          <w:sz w:val="22"/>
          <w:szCs w:val="22"/>
          <w:vertAlign w:val="superscript"/>
        </w:rPr>
        <w:footnoteReference w:id="11"/>
      </w:r>
      <w:r>
        <w:rPr>
          <w:sz w:val="22"/>
          <w:szCs w:val="22"/>
        </w:rPr>
        <w:t xml:space="preserve"> </w:t>
      </w:r>
      <w:r w:rsidR="00CD5A6D">
        <w:rPr>
          <w:sz w:val="22"/>
          <w:szCs w:val="22"/>
        </w:rPr>
        <w:t>If this is the</w:t>
      </w:r>
      <w:r>
        <w:rPr>
          <w:sz w:val="22"/>
          <w:szCs w:val="22"/>
        </w:rPr>
        <w:t xml:space="preserve"> case, we expect our IV estimates to be larger in magnitude than our OLS estimates. </w:t>
      </w:r>
    </w:p>
    <w:p w14:paraId="25A997F6" w14:textId="4DAF223C" w:rsidR="00FF11C1" w:rsidRDefault="00FF11C1">
      <w:pPr>
        <w:rPr>
          <w:sz w:val="22"/>
          <w:szCs w:val="22"/>
        </w:rPr>
      </w:pPr>
    </w:p>
    <w:sdt>
      <w:sdtPr>
        <w:tag w:val="goog_rdk_59"/>
        <w:id w:val="-1967808476"/>
      </w:sdtPr>
      <w:sdtEndPr/>
      <w:sdtContent>
        <w:p w14:paraId="76377774" w14:textId="77777777" w:rsidR="00FF11C1" w:rsidRDefault="00B369F8">
          <w:pPr>
            <w:spacing w:after="240"/>
            <w:rPr>
              <w:b/>
              <w:color w:val="000000"/>
              <w:sz w:val="28"/>
              <w:szCs w:val="28"/>
            </w:rPr>
          </w:pPr>
          <w:r>
            <w:rPr>
              <w:b/>
              <w:color w:val="000000"/>
              <w:sz w:val="28"/>
              <w:szCs w:val="28"/>
            </w:rPr>
            <w:t>5 Empirical Results</w:t>
          </w:r>
        </w:p>
      </w:sdtContent>
    </w:sdt>
    <w:p w14:paraId="48EE9B18" w14:textId="5A603774" w:rsidR="00FF11C1" w:rsidRDefault="00B369F8">
      <w:pPr>
        <w:spacing w:after="240"/>
        <w:rPr>
          <w:b/>
          <w:i/>
          <w:color w:val="000000"/>
          <w:sz w:val="22"/>
          <w:szCs w:val="22"/>
        </w:rPr>
      </w:pPr>
      <w:r>
        <w:rPr>
          <w:b/>
          <w:i/>
          <w:color w:val="000000"/>
          <w:sz w:val="22"/>
          <w:szCs w:val="22"/>
        </w:rPr>
        <w:t>5.1 Baseline Findings</w:t>
      </w:r>
    </w:p>
    <w:p w14:paraId="04C0CE99" w14:textId="0B9ACED3" w:rsidR="00FF11C1" w:rsidRDefault="00B369F8">
      <w:pPr>
        <w:widowControl w:val="0"/>
        <w:rPr>
          <w:sz w:val="22"/>
          <w:szCs w:val="22"/>
        </w:rPr>
      </w:pPr>
      <w:r>
        <w:rPr>
          <w:sz w:val="22"/>
          <w:szCs w:val="22"/>
        </w:rPr>
        <w:t>Table 2 displays our baseline results. Controlling for base period manufacturing share in addition to base period immigrant characteristics, column 1 show</w:t>
      </w:r>
      <w:r w:rsidR="00CD5A6D">
        <w:rPr>
          <w:sz w:val="22"/>
          <w:szCs w:val="22"/>
        </w:rPr>
        <w:t>s that</w:t>
      </w:r>
      <w:r>
        <w:rPr>
          <w:sz w:val="22"/>
          <w:szCs w:val="22"/>
        </w:rPr>
        <w:t xml:space="preserve"> the share of low skilled immigrants speaking English </w:t>
      </w:r>
      <w:r>
        <w:rPr>
          <w:sz w:val="22"/>
          <w:szCs w:val="22"/>
        </w:rPr>
        <w:lastRenderedPageBreak/>
        <w:t xml:space="preserve">very well </w:t>
      </w:r>
      <w:r w:rsidR="00CD5A6D" w:rsidRPr="00CD5A6D">
        <w:rPr>
          <w:sz w:val="22"/>
          <w:szCs w:val="22"/>
        </w:rPr>
        <w:t xml:space="preserve">increases in </w:t>
      </w:r>
      <w:r>
        <w:rPr>
          <w:sz w:val="22"/>
          <w:szCs w:val="22"/>
        </w:rPr>
        <w:t xml:space="preserve">in local areas with more exposure to Chinese import competition. As can be seen in column 2, the </w:t>
      </w:r>
      <w:r w:rsidR="00370890">
        <w:rPr>
          <w:sz w:val="22"/>
          <w:szCs w:val="22"/>
        </w:rPr>
        <w:t xml:space="preserve">magnitude of the </w:t>
      </w:r>
      <w:r>
        <w:rPr>
          <w:sz w:val="22"/>
          <w:szCs w:val="22"/>
        </w:rPr>
        <w:t xml:space="preserve">estimated impact of import exposure decreases </w:t>
      </w:r>
      <w:r w:rsidR="00370890">
        <w:rPr>
          <w:sz w:val="22"/>
          <w:szCs w:val="22"/>
        </w:rPr>
        <w:t xml:space="preserve">slightly </w:t>
      </w:r>
      <w:r>
        <w:rPr>
          <w:sz w:val="22"/>
          <w:szCs w:val="22"/>
        </w:rPr>
        <w:t xml:space="preserve">when state fixed effects are added to the </w:t>
      </w:r>
      <w:proofErr w:type="gramStart"/>
      <w:r>
        <w:rPr>
          <w:sz w:val="22"/>
          <w:szCs w:val="22"/>
        </w:rPr>
        <w:t>model</w:t>
      </w:r>
      <w:proofErr w:type="gramEnd"/>
      <w:r>
        <w:rPr>
          <w:sz w:val="22"/>
          <w:szCs w:val="22"/>
        </w:rPr>
        <w:t xml:space="preserve"> but </w:t>
      </w:r>
      <w:r w:rsidR="00CD5A6D">
        <w:rPr>
          <w:sz w:val="22"/>
          <w:szCs w:val="22"/>
        </w:rPr>
        <w:t xml:space="preserve">the estimate </w:t>
      </w:r>
      <w:r>
        <w:rPr>
          <w:sz w:val="22"/>
          <w:szCs w:val="22"/>
        </w:rPr>
        <w:t xml:space="preserve">remains positive and statistically significant. Column 3 presents results when base period share of the commuting zone working age population that has a college degree and share female </w:t>
      </w:r>
      <w:r w:rsidR="00A602EB">
        <w:rPr>
          <w:sz w:val="22"/>
          <w:szCs w:val="22"/>
        </w:rPr>
        <w:t xml:space="preserve">in the labor force </w:t>
      </w:r>
      <w:r>
        <w:rPr>
          <w:sz w:val="22"/>
          <w:szCs w:val="22"/>
        </w:rPr>
        <w:t xml:space="preserve">are added to the model. Our estimate of interest </w:t>
      </w:r>
      <w:r w:rsidR="00370890">
        <w:rPr>
          <w:sz w:val="22"/>
          <w:szCs w:val="22"/>
        </w:rPr>
        <w:t xml:space="preserve">decreases again but not substantially. </w:t>
      </w:r>
    </w:p>
    <w:p w14:paraId="73C2861E" w14:textId="38B407CB" w:rsidR="00CD5A6D" w:rsidRDefault="00B369F8">
      <w:pPr>
        <w:widowControl w:val="0"/>
        <w:rPr>
          <w:sz w:val="22"/>
          <w:szCs w:val="22"/>
        </w:rPr>
      </w:pPr>
      <w:r>
        <w:rPr>
          <w:sz w:val="22"/>
          <w:szCs w:val="22"/>
        </w:rPr>
        <w:tab/>
        <w:t xml:space="preserve">Next, we turn to </w:t>
      </w:r>
      <w:r w:rsidR="00CD5A6D">
        <w:rPr>
          <w:sz w:val="22"/>
          <w:szCs w:val="22"/>
        </w:rPr>
        <w:t>the</w:t>
      </w:r>
      <w:r>
        <w:rPr>
          <w:sz w:val="22"/>
          <w:szCs w:val="22"/>
        </w:rPr>
        <w:t xml:space="preserve"> IV analysis. Column </w:t>
      </w:r>
      <w:r w:rsidR="00A602EB">
        <w:rPr>
          <w:sz w:val="22"/>
          <w:szCs w:val="22"/>
        </w:rPr>
        <w:t>5</w:t>
      </w:r>
      <w:r>
        <w:rPr>
          <w:sz w:val="22"/>
          <w:szCs w:val="22"/>
        </w:rPr>
        <w:t xml:space="preserve"> shows that the IV is positively associated with Chinese import exposure, and the F statistic of </w:t>
      </w:r>
      <w:r w:rsidR="00370890">
        <w:rPr>
          <w:sz w:val="22"/>
          <w:szCs w:val="22"/>
        </w:rPr>
        <w:t>53.7</w:t>
      </w:r>
      <w:r>
        <w:rPr>
          <w:sz w:val="22"/>
          <w:szCs w:val="22"/>
        </w:rPr>
        <w:t xml:space="preserve"> points to a strong first stage. The two stage least squares estimates in column </w:t>
      </w:r>
      <w:r w:rsidR="00A602EB">
        <w:rPr>
          <w:sz w:val="22"/>
          <w:szCs w:val="22"/>
        </w:rPr>
        <w:t>4</w:t>
      </w:r>
      <w:r>
        <w:rPr>
          <w:sz w:val="22"/>
          <w:szCs w:val="22"/>
        </w:rPr>
        <w:t xml:space="preserve"> suggest that for every </w:t>
      </w:r>
      <w:r>
        <w:rPr>
          <w:color w:val="000000"/>
          <w:sz w:val="22"/>
          <w:szCs w:val="22"/>
        </w:rPr>
        <w:t>$1</w:t>
      </w:r>
      <w:r w:rsidR="00370890">
        <w:rPr>
          <w:color w:val="000000"/>
          <w:sz w:val="22"/>
          <w:szCs w:val="22"/>
        </w:rPr>
        <w:t>,</w:t>
      </w:r>
      <w:r>
        <w:rPr>
          <w:color w:val="000000"/>
          <w:sz w:val="22"/>
          <w:szCs w:val="22"/>
        </w:rPr>
        <w:t xml:space="preserve">000 increase in import exposure per worker, the share of low skilled immigrants in the commuting speaking English very well increases by </w:t>
      </w:r>
      <w:r>
        <w:rPr>
          <w:sz w:val="22"/>
          <w:szCs w:val="22"/>
        </w:rPr>
        <w:t>0.</w:t>
      </w:r>
      <w:r w:rsidR="00370890">
        <w:rPr>
          <w:sz w:val="22"/>
          <w:szCs w:val="22"/>
        </w:rPr>
        <w:t xml:space="preserve">46 </w:t>
      </w:r>
      <w:r>
        <w:rPr>
          <w:sz w:val="22"/>
          <w:szCs w:val="22"/>
        </w:rPr>
        <w:t>percentage points.</w:t>
      </w:r>
      <w:r>
        <w:t xml:space="preserve"> </w:t>
      </w:r>
      <w:r>
        <w:rPr>
          <w:sz w:val="22"/>
          <w:szCs w:val="22"/>
        </w:rPr>
        <w:t xml:space="preserve">For comparison, this same increase in import exposure reduces manufacturing employment per working-age population by 0.60 percentage points (Autor et al.  2013). As expected, the IV estimates are larger in magnitude than the OLS estimates suggesting that U.S. demand shocks may be attenuating the OLS estimates, but </w:t>
      </w:r>
      <w:r w:rsidR="00CD5A6D">
        <w:rPr>
          <w:sz w:val="22"/>
          <w:szCs w:val="22"/>
        </w:rPr>
        <w:t xml:space="preserve">the </w:t>
      </w:r>
      <w:r>
        <w:rPr>
          <w:sz w:val="22"/>
          <w:szCs w:val="22"/>
        </w:rPr>
        <w:t xml:space="preserve">difference is very small. We note, however, that it is certainly possible for demand shocks in other countries to be correlated with demand shocks in the U.S.; this would attenuate even our IV estimates. </w:t>
      </w:r>
      <w:r>
        <w:rPr>
          <w:sz w:val="22"/>
          <w:szCs w:val="22"/>
        </w:rPr>
        <w:tab/>
      </w:r>
    </w:p>
    <w:p w14:paraId="08A01221" w14:textId="2FA954AD" w:rsidR="00FF11C1" w:rsidRDefault="00B369F8" w:rsidP="00CD5A6D">
      <w:pPr>
        <w:widowControl w:val="0"/>
        <w:ind w:firstLine="720"/>
        <w:rPr>
          <w:sz w:val="22"/>
          <w:szCs w:val="22"/>
        </w:rPr>
      </w:pPr>
      <w:r>
        <w:rPr>
          <w:sz w:val="22"/>
          <w:szCs w:val="22"/>
        </w:rPr>
        <w:t xml:space="preserve">A more worrisome issue arises if the IV is correlated with commuting zone level characteristics associated with improvements in English proficiency for reasons unrelated to Chinese import exposure or even industrial structure more broadly. To address this concern, we regress </w:t>
      </w:r>
      <w:r>
        <w:rPr>
          <w:i/>
          <w:sz w:val="22"/>
          <w:szCs w:val="22"/>
        </w:rPr>
        <w:t>past</w:t>
      </w:r>
      <w:r>
        <w:rPr>
          <w:sz w:val="22"/>
          <w:szCs w:val="22"/>
        </w:rPr>
        <w:t xml:space="preserve"> changes in English proficiency of immigrants on </w:t>
      </w:r>
      <w:r>
        <w:rPr>
          <w:i/>
          <w:sz w:val="22"/>
          <w:szCs w:val="22"/>
        </w:rPr>
        <w:t>future</w:t>
      </w:r>
      <w:r>
        <w:rPr>
          <w:sz w:val="22"/>
          <w:szCs w:val="22"/>
        </w:rPr>
        <w:t xml:space="preserve"> changes in Chinese import exposure.  If, for example, Chinese import competition and English language fluency of immigrants in a commuting zone were both increasing over </w:t>
      </w:r>
      <w:proofErr w:type="gramStart"/>
      <w:r>
        <w:rPr>
          <w:sz w:val="22"/>
          <w:szCs w:val="22"/>
        </w:rPr>
        <w:t>time</w:t>
      </w:r>
      <w:proofErr w:type="gramEnd"/>
      <w:r>
        <w:rPr>
          <w:sz w:val="22"/>
          <w:szCs w:val="22"/>
        </w:rPr>
        <w:t xml:space="preserve"> but Chinese import exposure was not causing the changes in English proficiency, then we would expect to estimate a positive coefficient on future changes in Chinese import exposure. If instead, our baseline estimates reflect causal relationships, we should see no statistically significant impacts. Results from this placebo regression are shown in </w:t>
      </w:r>
      <w:r w:rsidR="00370890">
        <w:rPr>
          <w:sz w:val="22"/>
          <w:szCs w:val="22"/>
        </w:rPr>
        <w:t>Appendix Table 1</w:t>
      </w:r>
      <w:r>
        <w:rPr>
          <w:sz w:val="22"/>
          <w:szCs w:val="22"/>
        </w:rPr>
        <w:t xml:space="preserve">. The change in import exposure from 2000 to 2007 in a </w:t>
      </w:r>
      <w:r>
        <w:rPr>
          <w:sz w:val="22"/>
          <w:szCs w:val="22"/>
        </w:rPr>
        <w:lastRenderedPageBreak/>
        <w:t xml:space="preserve">commuting zone has no statistically significant impact on the change in English fluency among immigrants from 1990 to 2000 in that commuting zone. In fact, the estimate has a negative sign. </w:t>
      </w:r>
    </w:p>
    <w:sdt>
      <w:sdtPr>
        <w:tag w:val="goog_rdk_64"/>
        <w:id w:val="-1968116660"/>
        <w:showingPlcHdr/>
      </w:sdtPr>
      <w:sdtEndPr/>
      <w:sdtContent>
        <w:p w14:paraId="7FE43EBF" w14:textId="77777777" w:rsidR="00FF11C1" w:rsidRDefault="00CD5A6D">
          <w:pPr>
            <w:widowControl w:val="0"/>
            <w:rPr>
              <w:sz w:val="22"/>
              <w:szCs w:val="22"/>
            </w:rPr>
          </w:pPr>
          <w:r>
            <w:t xml:space="preserve">     </w:t>
          </w:r>
        </w:p>
      </w:sdtContent>
    </w:sdt>
    <w:p w14:paraId="72481F84" w14:textId="1B7663E7" w:rsidR="00FF11C1" w:rsidRDefault="00B369F8">
      <w:pPr>
        <w:spacing w:after="240"/>
        <w:rPr>
          <w:b/>
          <w:i/>
          <w:color w:val="000000"/>
          <w:sz w:val="22"/>
          <w:szCs w:val="22"/>
        </w:rPr>
      </w:pPr>
      <w:r>
        <w:rPr>
          <w:b/>
          <w:i/>
          <w:color w:val="000000"/>
          <w:sz w:val="22"/>
          <w:szCs w:val="22"/>
        </w:rPr>
        <w:t>5.</w:t>
      </w:r>
      <w:r w:rsidR="00CD5A6D">
        <w:rPr>
          <w:b/>
          <w:i/>
          <w:color w:val="000000"/>
          <w:sz w:val="22"/>
          <w:szCs w:val="22"/>
        </w:rPr>
        <w:t>2</w:t>
      </w:r>
      <w:r>
        <w:rPr>
          <w:b/>
          <w:i/>
          <w:color w:val="000000"/>
          <w:sz w:val="22"/>
          <w:szCs w:val="22"/>
        </w:rPr>
        <w:t xml:space="preserve"> Heterogeneity </w:t>
      </w:r>
    </w:p>
    <w:p w14:paraId="53EE0E27" w14:textId="15C11210" w:rsidR="00FF11C1" w:rsidRDefault="00B369F8">
      <w:pPr>
        <w:widowControl w:val="0"/>
        <w:rPr>
          <w:sz w:val="22"/>
          <w:szCs w:val="22"/>
        </w:rPr>
      </w:pPr>
      <w:r>
        <w:rPr>
          <w:sz w:val="22"/>
          <w:szCs w:val="22"/>
        </w:rPr>
        <w:t xml:space="preserve">As a first step towards understanding the main drivers of our baseline results, we examine which immigrants are most affected by changes in import competition. We start by testing for </w:t>
      </w:r>
      <w:r w:rsidR="005F4333">
        <w:rPr>
          <w:sz w:val="22"/>
          <w:szCs w:val="22"/>
        </w:rPr>
        <w:t xml:space="preserve">heterogeneity by level of </w:t>
      </w:r>
      <w:r>
        <w:rPr>
          <w:sz w:val="22"/>
          <w:szCs w:val="22"/>
        </w:rPr>
        <w:t xml:space="preserve">English fluency. In column 1 of Panel A in Table 4, we reproduce our baseline estimates </w:t>
      </w:r>
      <w:r w:rsidR="00A602EB">
        <w:rPr>
          <w:sz w:val="22"/>
          <w:szCs w:val="22"/>
        </w:rPr>
        <w:t>using</w:t>
      </w:r>
      <w:r>
        <w:rPr>
          <w:sz w:val="22"/>
          <w:szCs w:val="22"/>
        </w:rPr>
        <w:t xml:space="preserve"> changes in share of immigrants speaking English very well as the dependent variable. In column 2 of the same panel, we replace the dependent variable with changes in share of immigrants speaking English either well or very well, thereby decreasing the threshold for fluency. While 29 percent of our sample speaks English very well, 56 percent speak it well or very well. Interestingly, Chinese imports do not have a statistically significant impact on improvements in English fluency as measured by the share of speakers with abilities above this lower threshold. In the last column, results are shown for even a lower threshold and again, no statistically significant impacts. We conclude from this analysis that any language-based changes resulting from Chinese imports occur at the top of the </w:t>
      </w:r>
      <w:proofErr w:type="gramStart"/>
      <w:r>
        <w:rPr>
          <w:sz w:val="22"/>
          <w:szCs w:val="22"/>
        </w:rPr>
        <w:t>English speaking</w:t>
      </w:r>
      <w:proofErr w:type="gramEnd"/>
      <w:r>
        <w:rPr>
          <w:sz w:val="22"/>
          <w:szCs w:val="22"/>
        </w:rPr>
        <w:t xml:space="preserve"> distribution. This is certainly consistent with average or above average English speakers who have lost their manufacturing jobs taking jobs in the service sector and then improving their English further with the extra practice, but we cannot rule out selective migration at the top of the English-speaking distribution driving results. </w:t>
      </w:r>
    </w:p>
    <w:p w14:paraId="76B5A588" w14:textId="5CDC39A9" w:rsidR="00FF11C1" w:rsidRDefault="00B369F8">
      <w:pPr>
        <w:widowControl w:val="0"/>
        <w:rPr>
          <w:sz w:val="22"/>
          <w:szCs w:val="22"/>
        </w:rPr>
      </w:pPr>
      <w:r>
        <w:rPr>
          <w:sz w:val="22"/>
          <w:szCs w:val="22"/>
        </w:rPr>
        <w:tab/>
        <w:t xml:space="preserve">In Panel B of Table 4, we conduct the analysis separately by race, and results suggest that our findings are driven by whites. Some caution should be used in comparing estimates across the different columns because many of the commuting zone-year cells end up with very few observations when </w:t>
      </w:r>
      <w:r w:rsidR="005F4333">
        <w:rPr>
          <w:sz w:val="22"/>
          <w:szCs w:val="22"/>
        </w:rPr>
        <w:t xml:space="preserve">we </w:t>
      </w:r>
      <w:r>
        <w:rPr>
          <w:sz w:val="22"/>
          <w:szCs w:val="22"/>
        </w:rPr>
        <w:t>cut</w:t>
      </w:r>
      <w:r w:rsidR="005F4333">
        <w:rPr>
          <w:sz w:val="22"/>
          <w:szCs w:val="22"/>
        </w:rPr>
        <w:t xml:space="preserve"> the sample</w:t>
      </w:r>
      <w:r>
        <w:rPr>
          <w:sz w:val="22"/>
          <w:szCs w:val="22"/>
        </w:rPr>
        <w:t xml:space="preserve"> by race. Indeed, the number of observations in column 1 differs from the number in the baseline sample because there were 212 commuting zone-year cells with zero low skilled white immigrants in </w:t>
      </w:r>
      <w:r>
        <w:rPr>
          <w:sz w:val="22"/>
          <w:szCs w:val="22"/>
        </w:rPr>
        <w:lastRenderedPageBreak/>
        <w:t>them.</w:t>
      </w:r>
      <w:r>
        <w:rPr>
          <w:sz w:val="22"/>
          <w:szCs w:val="22"/>
          <w:vertAlign w:val="superscript"/>
        </w:rPr>
        <w:footnoteReference w:id="12"/>
      </w:r>
      <w:r>
        <w:rPr>
          <w:sz w:val="22"/>
          <w:szCs w:val="22"/>
        </w:rPr>
        <w:t xml:space="preserve"> </w:t>
      </w:r>
      <w:r>
        <w:rPr>
          <w:sz w:val="22"/>
          <w:szCs w:val="22"/>
        </w:rPr>
        <w:tab/>
        <w:t>In Panel C, we separate the sample by years in the United States. Estimated impacts are larger among immigrants who have been in th</w:t>
      </w:r>
      <w:r w:rsidR="005F4333">
        <w:rPr>
          <w:sz w:val="22"/>
          <w:szCs w:val="22"/>
        </w:rPr>
        <w:t xml:space="preserve">e U.S. for fewer than ten years. This </w:t>
      </w:r>
      <w:r>
        <w:rPr>
          <w:sz w:val="22"/>
          <w:szCs w:val="22"/>
        </w:rPr>
        <w:t xml:space="preserve">result that may not be surprising given that both language improvements and migration are more likely among young, </w:t>
      </w:r>
      <w:r w:rsidR="005F4333">
        <w:rPr>
          <w:sz w:val="22"/>
          <w:szCs w:val="22"/>
        </w:rPr>
        <w:t>recent</w:t>
      </w:r>
      <w:r>
        <w:rPr>
          <w:sz w:val="22"/>
          <w:szCs w:val="22"/>
        </w:rPr>
        <w:t xml:space="preserve"> arrivers. </w:t>
      </w:r>
      <w:bookmarkStart w:id="1" w:name="_heading=h.gjdgxs" w:colFirst="0" w:colLast="0"/>
      <w:bookmarkEnd w:id="1"/>
      <w:r>
        <w:rPr>
          <w:sz w:val="22"/>
          <w:szCs w:val="22"/>
        </w:rPr>
        <w:t xml:space="preserve">Finally, in Panel D, we separate the sample by education. To create the estimates in columns 1 and 2, we separate our baseline sample of immigrants with no more than a high school degree into a group with less than a high school degree (column 1) and another with a high school degree (column 2). Estimated impacts are stronger for those with a high school degree. </w:t>
      </w:r>
    </w:p>
    <w:sdt>
      <w:sdtPr>
        <w:tag w:val="goog_rdk_70"/>
        <w:id w:val="-266474307"/>
        <w:showingPlcHdr/>
      </w:sdtPr>
      <w:sdtEndPr/>
      <w:sdtContent>
        <w:p w14:paraId="319C390F" w14:textId="4679D632" w:rsidR="00FF11C1" w:rsidRDefault="00DF086D">
          <w:pPr>
            <w:widowControl w:val="0"/>
            <w:rPr>
              <w:sz w:val="22"/>
              <w:szCs w:val="22"/>
            </w:rPr>
          </w:pPr>
          <w:r>
            <w:t xml:space="preserve">     </w:t>
          </w:r>
        </w:p>
      </w:sdtContent>
    </w:sdt>
    <w:sdt>
      <w:sdtPr>
        <w:tag w:val="goog_rdk_71"/>
        <w:id w:val="1868329883"/>
      </w:sdtPr>
      <w:sdtEndPr/>
      <w:sdtContent>
        <w:p w14:paraId="5145C898" w14:textId="77777777" w:rsidR="00FF11C1" w:rsidRDefault="00B369F8">
          <w:pPr>
            <w:spacing w:after="240"/>
            <w:rPr>
              <w:b/>
              <w:color w:val="000000"/>
              <w:sz w:val="28"/>
              <w:szCs w:val="28"/>
            </w:rPr>
          </w:pPr>
          <w:r>
            <w:rPr>
              <w:b/>
              <w:color w:val="000000"/>
              <w:sz w:val="28"/>
              <w:szCs w:val="28"/>
            </w:rPr>
            <w:t>6 Mechanisms: Selective Migration vs. English Proficiency Improvements</w:t>
          </w:r>
        </w:p>
      </w:sdtContent>
    </w:sdt>
    <w:p w14:paraId="23F7E630" w14:textId="0E223F60" w:rsidR="00342962" w:rsidRPr="00FE753C" w:rsidRDefault="00342962" w:rsidP="00342962">
      <w:pPr>
        <w:rPr>
          <w:sz w:val="22"/>
          <w:szCs w:val="22"/>
        </w:rPr>
      </w:pPr>
      <w:r w:rsidRPr="00FE753C">
        <w:rPr>
          <w:sz w:val="22"/>
          <w:szCs w:val="22"/>
        </w:rPr>
        <w:t xml:space="preserve">We now turn to an investigation of the mechanisms driving the relationship between Chinese import competition and English fluency among low-skilled immigrants. In response to trade-induced manufacturing job losses, do the </w:t>
      </w:r>
      <w:proofErr w:type="gramStart"/>
      <w:r w:rsidRPr="00FE753C">
        <w:rPr>
          <w:sz w:val="22"/>
          <w:szCs w:val="22"/>
        </w:rPr>
        <w:t>English speaking</w:t>
      </w:r>
      <w:proofErr w:type="gramEnd"/>
      <w:r w:rsidRPr="00FE753C">
        <w:rPr>
          <w:sz w:val="22"/>
          <w:szCs w:val="22"/>
        </w:rPr>
        <w:t xml:space="preserve"> abilities of immigrants actually improve or is it that the least English proficient immigrants leave (or do not move to) the hardest hit areas? We are not able to perfectly distinguish between these mechanisms, all of which may be occurring at the same time. Instead, we present </w:t>
      </w:r>
      <w:r w:rsidR="00411C88">
        <w:rPr>
          <w:sz w:val="22"/>
          <w:szCs w:val="22"/>
        </w:rPr>
        <w:t xml:space="preserve">several pieces of indirect </w:t>
      </w:r>
      <w:r w:rsidRPr="00FE753C">
        <w:rPr>
          <w:sz w:val="22"/>
          <w:szCs w:val="22"/>
        </w:rPr>
        <w:t xml:space="preserve">evidence </w:t>
      </w:r>
      <w:r w:rsidR="00411C88">
        <w:rPr>
          <w:sz w:val="22"/>
          <w:szCs w:val="22"/>
        </w:rPr>
        <w:t xml:space="preserve">suggesting that both mechanisms may be at play. </w:t>
      </w:r>
    </w:p>
    <w:p w14:paraId="4411D164" w14:textId="0140A650" w:rsidR="00342962" w:rsidRDefault="00342962" w:rsidP="00342962">
      <w:pPr>
        <w:rPr>
          <w:sz w:val="22"/>
          <w:szCs w:val="22"/>
        </w:rPr>
      </w:pPr>
      <w:r w:rsidRPr="00FE753C">
        <w:rPr>
          <w:sz w:val="22"/>
          <w:szCs w:val="22"/>
        </w:rPr>
        <w:tab/>
        <w:t xml:space="preserve">As an initial exercise, we examine the relationship between import exposure and characteristics that are either impossible or at least difficult for a person to change. Changes in the gender and race composition of a local area are most likely driven by population movements, for example. </w:t>
      </w:r>
      <w:r w:rsidR="0057565D">
        <w:rPr>
          <w:sz w:val="22"/>
          <w:szCs w:val="22"/>
        </w:rPr>
        <w:t>For ease of comparison, we reproduce our baseline results in c</w:t>
      </w:r>
      <w:r w:rsidRPr="00FE753C">
        <w:rPr>
          <w:sz w:val="22"/>
          <w:szCs w:val="22"/>
        </w:rPr>
        <w:t>olumn 1 of Table 4</w:t>
      </w:r>
      <w:r w:rsidR="0057565D">
        <w:rPr>
          <w:sz w:val="22"/>
          <w:szCs w:val="22"/>
        </w:rPr>
        <w:t xml:space="preserve"> where we show rather strong and statistically significant impacts of trade exposure on the share of immigrants speaking English very well. </w:t>
      </w:r>
      <w:r w:rsidRPr="00FE753C">
        <w:rPr>
          <w:sz w:val="22"/>
          <w:szCs w:val="22"/>
        </w:rPr>
        <w:t xml:space="preserve"> </w:t>
      </w:r>
      <w:r w:rsidRPr="00FE753C">
        <w:rPr>
          <w:sz w:val="22"/>
          <w:szCs w:val="22"/>
        </w:rPr>
        <w:lastRenderedPageBreak/>
        <w:t>Performing this exercise on other, difficult or impossible to change characteristics</w:t>
      </w:r>
      <w:r w:rsidR="0057565D">
        <w:rPr>
          <w:sz w:val="22"/>
          <w:szCs w:val="22"/>
        </w:rPr>
        <w:t xml:space="preserve">, </w:t>
      </w:r>
      <w:r w:rsidRPr="00FE753C">
        <w:rPr>
          <w:sz w:val="22"/>
          <w:szCs w:val="22"/>
        </w:rPr>
        <w:t xml:space="preserve">we do not see similar patterns. Trade shocks do not seem to be associated with the share of the low skilled immigrant population that is a high school graduate (column 2), that is Hispanic (column </w:t>
      </w:r>
      <w:r w:rsidR="0057565D">
        <w:rPr>
          <w:sz w:val="22"/>
          <w:szCs w:val="22"/>
        </w:rPr>
        <w:t>6</w:t>
      </w:r>
      <w:r w:rsidRPr="00FE753C">
        <w:rPr>
          <w:sz w:val="22"/>
          <w:szCs w:val="22"/>
        </w:rPr>
        <w:t xml:space="preserve">), or that is white (column </w:t>
      </w:r>
      <w:r w:rsidR="0057565D">
        <w:rPr>
          <w:sz w:val="22"/>
          <w:szCs w:val="22"/>
        </w:rPr>
        <w:t>5</w:t>
      </w:r>
      <w:r w:rsidRPr="00FE753C">
        <w:rPr>
          <w:sz w:val="22"/>
          <w:szCs w:val="22"/>
        </w:rPr>
        <w:t xml:space="preserve">). Commuting zones with more exposure to import competition do tend to have younger immigrants (column </w:t>
      </w:r>
      <w:r w:rsidR="0057565D">
        <w:rPr>
          <w:sz w:val="22"/>
          <w:szCs w:val="22"/>
        </w:rPr>
        <w:t>3</w:t>
      </w:r>
      <w:r w:rsidRPr="00FE753C">
        <w:rPr>
          <w:sz w:val="22"/>
          <w:szCs w:val="22"/>
        </w:rPr>
        <w:t xml:space="preserve">) who have been in the U.S. for fewer years (column </w:t>
      </w:r>
      <w:r w:rsidR="0057565D">
        <w:rPr>
          <w:sz w:val="22"/>
          <w:szCs w:val="22"/>
        </w:rPr>
        <w:t>4</w:t>
      </w:r>
      <w:r w:rsidRPr="00FE753C">
        <w:rPr>
          <w:sz w:val="22"/>
          <w:szCs w:val="22"/>
        </w:rPr>
        <w:t xml:space="preserve">), but even these estimates are relatively small and not statistically significant. </w:t>
      </w:r>
      <w:r w:rsidR="0057565D">
        <w:rPr>
          <w:sz w:val="22"/>
          <w:szCs w:val="22"/>
        </w:rPr>
        <w:t xml:space="preserve">Strangely, column 7 </w:t>
      </w:r>
      <w:r w:rsidR="0057565D" w:rsidRPr="0057565D">
        <w:rPr>
          <w:sz w:val="22"/>
          <w:szCs w:val="22"/>
        </w:rPr>
        <w:t>shows that the share of low-skilled immigrants in a commuting zone who are female decreases quite substantially in response to increased import exposure. Since it is unlikely that this result is driven by sex changes, this finding may be interpreted as suggesting that our language results may also be driven by migration patterns</w:t>
      </w:r>
      <w:r w:rsidR="0057565D">
        <w:rPr>
          <w:sz w:val="22"/>
          <w:szCs w:val="22"/>
        </w:rPr>
        <w:t xml:space="preserve">, but given the statistically insignificant estimates of effects on the other composition measures, </w:t>
      </w:r>
      <w:r w:rsidRPr="00FE753C">
        <w:rPr>
          <w:sz w:val="22"/>
          <w:szCs w:val="22"/>
        </w:rPr>
        <w:t xml:space="preserve">the results in Table 4 do not make a strong case for the migration mechanism. </w:t>
      </w:r>
    </w:p>
    <w:p w14:paraId="2838FF24" w14:textId="079F5204" w:rsidR="00C8505C" w:rsidRDefault="00C8505C" w:rsidP="00342962">
      <w:pPr>
        <w:rPr>
          <w:sz w:val="22"/>
          <w:szCs w:val="22"/>
        </w:rPr>
      </w:pPr>
      <w:r>
        <w:rPr>
          <w:sz w:val="22"/>
          <w:szCs w:val="22"/>
        </w:rPr>
        <w:tab/>
        <w:t xml:space="preserve">Next, we separate our sample based on where people were living five years (in 1990 or 200) or one year (in 2006-2008) prior to the survey: in the same house, in a different house but the same state, in a different state, or abroad. If our baseline results are driven mostly by actual improvements in English language fluency for non-migrating individuals, we would expect to see the largest increases in the sample of non-movers. If instead, selective migration within the U.S. is driving our results, we should see the largest increases among people who have moved between states. Lastly, if our results are driven by the decisions of newly arrived immigrants---those with the worst English skills going only to commuting zones spared from Chinese import competition—then we should see the strongest results for those who recently arrived from abroad. </w:t>
      </w:r>
    </w:p>
    <w:p w14:paraId="061A26BE" w14:textId="7F572145" w:rsidR="00C8505C" w:rsidRDefault="00C8505C" w:rsidP="00342962">
      <w:pPr>
        <w:rPr>
          <w:sz w:val="22"/>
          <w:szCs w:val="22"/>
        </w:rPr>
      </w:pPr>
      <w:r>
        <w:rPr>
          <w:sz w:val="22"/>
          <w:szCs w:val="22"/>
        </w:rPr>
        <w:tab/>
        <w:t>The results shown in Panel A of Table 5 may be most consistent with the last explanation. Only for the low skilled immigrants who recently arrived from abroad (within the past year or five years) is the relationship between Chinese import exposure and the share of low skilled immigrants speaking English very well statistically significant</w:t>
      </w:r>
      <w:r w:rsidR="00A755CB">
        <w:rPr>
          <w:sz w:val="22"/>
          <w:szCs w:val="22"/>
        </w:rPr>
        <w:t xml:space="preserve"> (see column 4)</w:t>
      </w:r>
      <w:r>
        <w:rPr>
          <w:sz w:val="22"/>
          <w:szCs w:val="22"/>
        </w:rPr>
        <w:t xml:space="preserve">. We note, however, that newly arrived immigrants have the most incentive to make language improvement investments, and because they tend to be young, they </w:t>
      </w:r>
      <w:r>
        <w:rPr>
          <w:sz w:val="22"/>
          <w:szCs w:val="22"/>
        </w:rPr>
        <w:lastRenderedPageBreak/>
        <w:t xml:space="preserve">may also be better able to learn a new language. </w:t>
      </w:r>
      <w:r w:rsidR="00A755CB">
        <w:rPr>
          <w:sz w:val="22"/>
          <w:szCs w:val="22"/>
        </w:rPr>
        <w:t xml:space="preserve">The point estimate is also quite large in the sample of state movers, but caution is required in interpreting this result given that it is statistically insignificant. </w:t>
      </w:r>
      <w:proofErr w:type="gramStart"/>
      <w:r w:rsidR="00A755CB">
        <w:rPr>
          <w:sz w:val="22"/>
          <w:szCs w:val="22"/>
        </w:rPr>
        <w:t>Indeed</w:t>
      </w:r>
      <w:proofErr w:type="gramEnd"/>
      <w:r w:rsidR="00A755CB">
        <w:rPr>
          <w:sz w:val="22"/>
          <w:szCs w:val="22"/>
        </w:rPr>
        <w:t xml:space="preserve"> the number of commuting zones with at least one low skilled immigrant who has moved states in recent years (926) is much smaller than the number of commuting zones with at least one low skilled immigrant coming from abroad (1,048) or who has not moved (1,388). </w:t>
      </w:r>
    </w:p>
    <w:p w14:paraId="4CA44402" w14:textId="541E618A" w:rsidR="00A755CB" w:rsidRDefault="00A755CB" w:rsidP="00342962">
      <w:pPr>
        <w:rPr>
          <w:sz w:val="22"/>
          <w:szCs w:val="22"/>
        </w:rPr>
      </w:pPr>
      <w:r>
        <w:rPr>
          <w:sz w:val="22"/>
          <w:szCs w:val="22"/>
        </w:rPr>
        <w:tab/>
        <w:t xml:space="preserve">We next consider whether the language results are mirrored by migration patterns separated by general human capital characteristics. Panel B of Table 5 suggests that this is not the case. The relationship between Chinese import exposure and the change in the likelihood of holding a high school degree (as opposed to less than a high school degree) is actually negative for those who have come from farther away. When interpreted in conjunction with the results in Panel A, Panel B suggests that only those with the lowest educational attainments move to areas hardest hit by Chinese imports but conditional on educational attainment, they tend to be most fluent in English. </w:t>
      </w:r>
    </w:p>
    <w:p w14:paraId="4E3EF925" w14:textId="77899882" w:rsidR="00BD75BD" w:rsidRPr="00FE753C" w:rsidRDefault="00BD75BD" w:rsidP="00342962">
      <w:pPr>
        <w:rPr>
          <w:sz w:val="22"/>
          <w:szCs w:val="22"/>
        </w:rPr>
      </w:pPr>
      <w:r w:rsidRPr="00FE753C">
        <w:rPr>
          <w:sz w:val="22"/>
          <w:szCs w:val="22"/>
        </w:rPr>
        <w:tab/>
      </w:r>
      <w:r w:rsidR="00CD2934">
        <w:rPr>
          <w:sz w:val="22"/>
          <w:szCs w:val="22"/>
        </w:rPr>
        <w:t>We now turn to an examination of whether</w:t>
      </w:r>
      <w:r w:rsidRPr="00FE753C">
        <w:rPr>
          <w:sz w:val="22"/>
          <w:szCs w:val="22"/>
        </w:rPr>
        <w:t xml:space="preserve"> low skilled immigrants are indeed making English language improvement</w:t>
      </w:r>
      <w:r w:rsidR="00CD2934">
        <w:rPr>
          <w:sz w:val="22"/>
          <w:szCs w:val="22"/>
        </w:rPr>
        <w:t>s in areas hit hardest by trade. Specifically,</w:t>
      </w:r>
      <w:r w:rsidRPr="00FE753C">
        <w:rPr>
          <w:sz w:val="22"/>
          <w:szCs w:val="22"/>
        </w:rPr>
        <w:t xml:space="preserve"> we consider the impact of Chinese import exposure on the likelihood that low skilled immigrants, who are age 18 or above and who </w:t>
      </w:r>
      <w:r w:rsidR="00CD2934">
        <w:rPr>
          <w:sz w:val="22"/>
          <w:szCs w:val="22"/>
        </w:rPr>
        <w:t>have never been enrolled in college</w:t>
      </w:r>
      <w:r w:rsidRPr="00FE753C">
        <w:rPr>
          <w:sz w:val="22"/>
          <w:szCs w:val="22"/>
        </w:rPr>
        <w:t xml:space="preserve">, are enrolled in school. We note that our measure of school enrollment only includes schooling which leads to a high school diploma or a college degree; English as a Second Language (ESL) classes would not be counted in this measure. </w:t>
      </w:r>
      <w:r w:rsidR="00411C88">
        <w:rPr>
          <w:sz w:val="22"/>
          <w:szCs w:val="22"/>
        </w:rPr>
        <w:t xml:space="preserve">Also, because we drop from the sample even those who attended college for less than a year, our enrollment measure is not picking up college attendance. </w:t>
      </w:r>
      <w:r w:rsidRPr="00FE753C">
        <w:rPr>
          <w:sz w:val="22"/>
          <w:szCs w:val="22"/>
        </w:rPr>
        <w:t xml:space="preserve">However, </w:t>
      </w:r>
      <w:r w:rsidR="00B212A8">
        <w:rPr>
          <w:sz w:val="22"/>
          <w:szCs w:val="22"/>
        </w:rPr>
        <w:t xml:space="preserve">we believe that </w:t>
      </w:r>
      <w:r w:rsidRPr="00FE753C">
        <w:rPr>
          <w:sz w:val="22"/>
          <w:szCs w:val="22"/>
        </w:rPr>
        <w:t>participation in GED classes improve</w:t>
      </w:r>
      <w:r w:rsidR="00B212A8">
        <w:rPr>
          <w:sz w:val="22"/>
          <w:szCs w:val="22"/>
        </w:rPr>
        <w:t>s</w:t>
      </w:r>
      <w:r w:rsidRPr="00FE753C">
        <w:rPr>
          <w:sz w:val="22"/>
          <w:szCs w:val="22"/>
        </w:rPr>
        <w:t xml:space="preserve"> English speaking abilities of immigrants </w:t>
      </w:r>
      <w:r w:rsidR="00B212A8">
        <w:rPr>
          <w:sz w:val="22"/>
          <w:szCs w:val="22"/>
        </w:rPr>
        <w:t xml:space="preserve">regardless of </w:t>
      </w:r>
      <w:r w:rsidR="006427BF">
        <w:rPr>
          <w:sz w:val="22"/>
          <w:szCs w:val="22"/>
        </w:rPr>
        <w:t xml:space="preserve">the subjects being taught. Moreover, school enrollment can be viewed as an active investment in the skills that are being more rewarded in labor markets affected by trade. </w:t>
      </w:r>
    </w:p>
    <w:p w14:paraId="50FB74DB" w14:textId="7AB34BA1" w:rsidR="00BD75BD" w:rsidRDefault="00BD75BD" w:rsidP="00342962">
      <w:pPr>
        <w:rPr>
          <w:sz w:val="22"/>
          <w:szCs w:val="22"/>
        </w:rPr>
      </w:pPr>
      <w:r w:rsidRPr="00FE753C">
        <w:rPr>
          <w:sz w:val="22"/>
          <w:szCs w:val="22"/>
        </w:rPr>
        <w:tab/>
        <w:t xml:space="preserve">Column 1 of Table 6 shows that Chinese import exposure increases the likelihood that low skilled immigrants in the commuting zone are enrolled in school. For comparison, we also consider the same test but run on a sample of low-skilled </w:t>
      </w:r>
      <w:proofErr w:type="gramStart"/>
      <w:r w:rsidRPr="00FE753C">
        <w:rPr>
          <w:sz w:val="22"/>
          <w:szCs w:val="22"/>
        </w:rPr>
        <w:t>native born</w:t>
      </w:r>
      <w:proofErr w:type="gramEnd"/>
      <w:r w:rsidRPr="00FE753C">
        <w:rPr>
          <w:sz w:val="22"/>
          <w:szCs w:val="22"/>
        </w:rPr>
        <w:t xml:space="preserve"> individuals. Consistent with Greenland and </w:t>
      </w:r>
      <w:proofErr w:type="spellStart"/>
      <w:r w:rsidRPr="00FE753C">
        <w:rPr>
          <w:sz w:val="22"/>
          <w:szCs w:val="22"/>
        </w:rPr>
        <w:t>Lopresti’s</w:t>
      </w:r>
      <w:proofErr w:type="spellEnd"/>
      <w:r w:rsidRPr="00FE753C">
        <w:rPr>
          <w:sz w:val="22"/>
          <w:szCs w:val="22"/>
        </w:rPr>
        <w:t xml:space="preserve"> (</w:t>
      </w:r>
      <w:r w:rsidR="006427BF">
        <w:rPr>
          <w:sz w:val="22"/>
          <w:szCs w:val="22"/>
        </w:rPr>
        <w:t>2016</w:t>
      </w:r>
      <w:r w:rsidRPr="00FE753C">
        <w:rPr>
          <w:sz w:val="22"/>
          <w:szCs w:val="22"/>
        </w:rPr>
        <w:t xml:space="preserve">) </w:t>
      </w:r>
      <w:r w:rsidRPr="00FE753C">
        <w:rPr>
          <w:sz w:val="22"/>
          <w:szCs w:val="22"/>
        </w:rPr>
        <w:lastRenderedPageBreak/>
        <w:t xml:space="preserve">findings that high school graduation rates increase in areas with more Chinese import exposure, we do estimate a positive and statistically significant impact of import exposure on the likelihood that natives are enrolled in school, but the magnitude of the impact is substantially smaller for natives than it is for immigrants. </w:t>
      </w:r>
    </w:p>
    <w:p w14:paraId="4B6955A6" w14:textId="77777777" w:rsidR="00632A64" w:rsidRPr="00FE753C" w:rsidRDefault="00632A64" w:rsidP="00342962">
      <w:pPr>
        <w:rPr>
          <w:sz w:val="22"/>
          <w:szCs w:val="22"/>
        </w:rPr>
      </w:pPr>
    </w:p>
    <w:p w14:paraId="5A845D55" w14:textId="77777777" w:rsidR="00632A64" w:rsidRDefault="00632A64" w:rsidP="00632A64">
      <w:pPr>
        <w:spacing w:after="240"/>
        <w:rPr>
          <w:b/>
          <w:color w:val="000000"/>
          <w:sz w:val="28"/>
          <w:szCs w:val="28"/>
        </w:rPr>
      </w:pPr>
      <w:r>
        <w:rPr>
          <w:b/>
          <w:color w:val="000000"/>
          <w:sz w:val="28"/>
          <w:szCs w:val="28"/>
        </w:rPr>
        <w:t>7 Equilibrating Labor Markets</w:t>
      </w:r>
    </w:p>
    <w:p w14:paraId="22FD791F" w14:textId="77777777" w:rsidR="00632A64" w:rsidRPr="00FE753C" w:rsidRDefault="00632A64" w:rsidP="00632A64">
      <w:pPr>
        <w:rPr>
          <w:sz w:val="22"/>
          <w:szCs w:val="22"/>
        </w:rPr>
      </w:pPr>
      <w:r w:rsidRPr="00FE753C">
        <w:rPr>
          <w:sz w:val="22"/>
          <w:szCs w:val="22"/>
        </w:rPr>
        <w:t xml:space="preserve">While it is certainly interesting to consider the mechanisms driving the relationship between Chinse import exposure and the share of low skilled immigrants in the commuting zone who speak English very well, for the purposes of equilibrating the labor market, the mechanisms do not matter. Regardless of whether low skilled immigrants are responding to import-induced labor market changes by adjusting their skill set or by migrating to where their skills are more highly rewarded, the natives, who may not be as willing or able to make these types of changes, will benefit. In other words, were it not for the skill investments or migration decisions made by immigrants, the wage and employment consequences of import exposure on natives may have been much </w:t>
      </w:r>
      <w:proofErr w:type="gramStart"/>
      <w:r w:rsidRPr="00FE753C">
        <w:rPr>
          <w:sz w:val="22"/>
          <w:szCs w:val="22"/>
        </w:rPr>
        <w:t>worse.</w:t>
      </w:r>
      <w:proofErr w:type="gramEnd"/>
      <w:r w:rsidRPr="00FE753C">
        <w:rPr>
          <w:sz w:val="22"/>
          <w:szCs w:val="22"/>
        </w:rPr>
        <w:t xml:space="preserve"> </w:t>
      </w:r>
    </w:p>
    <w:p w14:paraId="711C5BAC" w14:textId="77777777" w:rsidR="00632A64" w:rsidRPr="00FE753C" w:rsidRDefault="00632A64" w:rsidP="00632A64">
      <w:pPr>
        <w:rPr>
          <w:sz w:val="22"/>
          <w:szCs w:val="22"/>
        </w:rPr>
      </w:pPr>
      <w:r w:rsidRPr="00FE753C">
        <w:rPr>
          <w:sz w:val="22"/>
          <w:szCs w:val="22"/>
        </w:rPr>
        <w:tab/>
        <w:t xml:space="preserve">To investigate this hypothesis, we turn now to examining the employment and wage impacts of Chinese import exposure on low skilled natives depending on whether they live in commuting zones with large initial populations of low skilled immigrants. If immigrants indeed help equilibrate the labor market, then we would expect </w:t>
      </w:r>
      <w:proofErr w:type="gramStart"/>
      <w:r w:rsidRPr="00FE753C">
        <w:rPr>
          <w:sz w:val="22"/>
          <w:szCs w:val="22"/>
        </w:rPr>
        <w:t>less</w:t>
      </w:r>
      <w:proofErr w:type="gramEnd"/>
      <w:r w:rsidRPr="00FE753C">
        <w:rPr>
          <w:sz w:val="22"/>
          <w:szCs w:val="22"/>
        </w:rPr>
        <w:t xml:space="preserve"> negative impacts in the areas with more immigrants. </w:t>
      </w:r>
    </w:p>
    <w:p w14:paraId="67F5C546" w14:textId="77777777" w:rsidR="00632A64" w:rsidRPr="00FE753C" w:rsidRDefault="00632A64" w:rsidP="00632A64">
      <w:pPr>
        <w:ind w:firstLine="720"/>
        <w:rPr>
          <w:sz w:val="22"/>
          <w:szCs w:val="22"/>
        </w:rPr>
      </w:pPr>
      <w:r w:rsidRPr="00FE753C">
        <w:rPr>
          <w:sz w:val="22"/>
          <w:szCs w:val="22"/>
        </w:rPr>
        <w:t xml:space="preserve">Table 7 presents evidence that this is indeed the case. Panel A shows that although the estimates of the impact of Chinese import exposure on employment of low skilled native are statistically insignificant in commuting with above and below median shares of low skilled immigrants, the point estimate in the below median sample (column 1) is larger in magnitude than the estimate in the above median sample (column 2). Column 3 shows that the difference between these two samples is statistically significant at the five percent level.   Panel B shows that in below-median commuting zones with below-median shares of </w:t>
      </w:r>
      <w:r w:rsidRPr="00FE753C">
        <w:rPr>
          <w:sz w:val="22"/>
          <w:szCs w:val="22"/>
        </w:rPr>
        <w:lastRenderedPageBreak/>
        <w:t xml:space="preserve">low skilled immigrants, import exposure leads to statistically significant decreases in weekly wages of low skilled natives (column 1) while  in commuting zones with above-median shares of low skilled immigrants, import exposure has a statistically insignificant smaller estimated impact on native wages (column 2). While the difference between the two estimates in this model are not statistically significant, we view these results as broadly consistent with immigrants’ roles in equilibrating labor markets. Taken together, our results are very much in line with the findings of Cadena and </w:t>
      </w:r>
      <w:proofErr w:type="spellStart"/>
      <w:r w:rsidRPr="00FE753C">
        <w:rPr>
          <w:sz w:val="22"/>
          <w:szCs w:val="22"/>
        </w:rPr>
        <w:t>Kovak</w:t>
      </w:r>
      <w:proofErr w:type="spellEnd"/>
      <w:r w:rsidRPr="00FE753C">
        <w:rPr>
          <w:sz w:val="22"/>
          <w:szCs w:val="22"/>
        </w:rPr>
        <w:t xml:space="preserve"> (2016) who find that in response to Great Recession-induced local labor market shocks, migration responses of low-skilled Mexican-born immigrants were much stronger than those of low-skilled natives and that Mexican mobility reduced the harmful impacts of local demand shocks on natives. </w:t>
      </w:r>
    </w:p>
    <w:p w14:paraId="1C7687BC" w14:textId="77777777" w:rsidR="00BD75BD" w:rsidRDefault="00BD75BD" w:rsidP="00342962"/>
    <w:p w14:paraId="72AAC5E3" w14:textId="5F083FCC" w:rsidR="00BD75BD" w:rsidRDefault="00632A64" w:rsidP="00BD75BD">
      <w:pPr>
        <w:spacing w:after="240"/>
        <w:rPr>
          <w:b/>
          <w:color w:val="000000"/>
          <w:sz w:val="28"/>
          <w:szCs w:val="28"/>
        </w:rPr>
      </w:pPr>
      <w:r>
        <w:rPr>
          <w:b/>
          <w:color w:val="000000"/>
          <w:sz w:val="28"/>
          <w:szCs w:val="28"/>
        </w:rPr>
        <w:t>8</w:t>
      </w:r>
      <w:r w:rsidR="00BD75BD">
        <w:rPr>
          <w:b/>
          <w:color w:val="000000"/>
          <w:sz w:val="28"/>
          <w:szCs w:val="28"/>
        </w:rPr>
        <w:t xml:space="preserve"> </w:t>
      </w:r>
      <w:r w:rsidR="00D0113C">
        <w:rPr>
          <w:b/>
          <w:color w:val="000000"/>
          <w:sz w:val="28"/>
          <w:szCs w:val="28"/>
        </w:rPr>
        <w:t xml:space="preserve">Conclusion </w:t>
      </w:r>
    </w:p>
    <w:p w14:paraId="04270EBC" w14:textId="63662442" w:rsidR="004B05EC" w:rsidRPr="00D0113C" w:rsidRDefault="00EC4B46" w:rsidP="00D0113C">
      <w:pPr>
        <w:rPr>
          <w:sz w:val="22"/>
          <w:szCs w:val="22"/>
        </w:rPr>
      </w:pPr>
      <w:r>
        <w:rPr>
          <w:color w:val="000000"/>
          <w:sz w:val="22"/>
          <w:szCs w:val="22"/>
        </w:rPr>
        <w:t>This paper examines</w:t>
      </w:r>
      <w:r w:rsidR="00B369F8">
        <w:rPr>
          <w:color w:val="000000"/>
          <w:sz w:val="22"/>
          <w:szCs w:val="22"/>
        </w:rPr>
        <w:t xml:space="preserve"> the impact of </w:t>
      </w:r>
      <w:r>
        <w:rPr>
          <w:color w:val="000000"/>
          <w:sz w:val="22"/>
          <w:szCs w:val="22"/>
        </w:rPr>
        <w:t xml:space="preserve">Chinese </w:t>
      </w:r>
      <w:r w:rsidR="00B369F8">
        <w:rPr>
          <w:color w:val="000000"/>
          <w:sz w:val="22"/>
          <w:szCs w:val="22"/>
        </w:rPr>
        <w:t>import competition on low-skilled immigrants’ language skills. Our result</w:t>
      </w:r>
      <w:r>
        <w:rPr>
          <w:color w:val="000000"/>
          <w:sz w:val="22"/>
          <w:szCs w:val="22"/>
        </w:rPr>
        <w:t>s</w:t>
      </w:r>
      <w:r w:rsidR="00B369F8">
        <w:rPr>
          <w:color w:val="000000"/>
          <w:sz w:val="22"/>
          <w:szCs w:val="22"/>
        </w:rPr>
        <w:t xml:space="preserve"> suggest that for every $1</w:t>
      </w:r>
      <w:r>
        <w:rPr>
          <w:color w:val="000000"/>
          <w:sz w:val="22"/>
          <w:szCs w:val="22"/>
        </w:rPr>
        <w:t>,</w:t>
      </w:r>
      <w:r w:rsidR="00B369F8">
        <w:rPr>
          <w:color w:val="000000"/>
          <w:sz w:val="22"/>
          <w:szCs w:val="22"/>
        </w:rPr>
        <w:t xml:space="preserve">000 increase in import exposure per worker, the share of low-skilled immigrants </w:t>
      </w:r>
      <w:r>
        <w:rPr>
          <w:color w:val="000000"/>
          <w:sz w:val="22"/>
          <w:szCs w:val="22"/>
        </w:rPr>
        <w:t>who speak English very well</w:t>
      </w:r>
      <w:r w:rsidR="00B369F8">
        <w:rPr>
          <w:color w:val="000000"/>
          <w:sz w:val="22"/>
          <w:szCs w:val="22"/>
        </w:rPr>
        <w:t xml:space="preserve"> increase</w:t>
      </w:r>
      <w:r>
        <w:rPr>
          <w:color w:val="000000"/>
          <w:sz w:val="22"/>
          <w:szCs w:val="22"/>
        </w:rPr>
        <w:t>s about half of a percentage point. This result is driven by whites, with a high school degree (but not more), who have been in the U.S. for ten years or less, and who most likely start with a fairly advanced level of English proficiency.</w:t>
      </w:r>
    </w:p>
    <w:p w14:paraId="5E44949F" w14:textId="224D3578" w:rsidR="00990A14" w:rsidRDefault="00990A14" w:rsidP="005226CB">
      <w:pPr>
        <w:widowControl w:val="0"/>
        <w:rPr>
          <w:color w:val="000000"/>
          <w:sz w:val="22"/>
          <w:szCs w:val="22"/>
        </w:rPr>
      </w:pPr>
      <w:r>
        <w:rPr>
          <w:color w:val="000000"/>
          <w:sz w:val="22"/>
          <w:szCs w:val="22"/>
        </w:rPr>
        <w:tab/>
        <w:t xml:space="preserve">These results may be driven by actual improvements in immigrants’ </w:t>
      </w:r>
      <w:proofErr w:type="gramStart"/>
      <w:r>
        <w:rPr>
          <w:color w:val="000000"/>
          <w:sz w:val="22"/>
          <w:szCs w:val="22"/>
        </w:rPr>
        <w:t>English speaking</w:t>
      </w:r>
      <w:proofErr w:type="gramEnd"/>
      <w:r>
        <w:rPr>
          <w:color w:val="000000"/>
          <w:sz w:val="22"/>
          <w:szCs w:val="22"/>
        </w:rPr>
        <w:t xml:space="preserve"> abilities, either via active investments in English classes or more passive on-the-job learning, or by selective migration into or out of trade hit areas based on English proficiency. Because our data do not allow us to track individuals over time, we cannot perfectly distinguish between these two broad mechanisms. </w:t>
      </w:r>
      <w:r w:rsidR="00CD2934">
        <w:rPr>
          <w:color w:val="000000"/>
          <w:sz w:val="22"/>
          <w:szCs w:val="22"/>
        </w:rPr>
        <w:t xml:space="preserve">In fact, we present evidence consistent with both mechanisms driving our results. </w:t>
      </w:r>
      <w:r>
        <w:rPr>
          <w:color w:val="000000"/>
          <w:sz w:val="22"/>
          <w:szCs w:val="22"/>
        </w:rPr>
        <w:t xml:space="preserve"> </w:t>
      </w:r>
    </w:p>
    <w:p w14:paraId="71DE6E16" w14:textId="62DF73DF" w:rsidR="00E17483" w:rsidRDefault="004B05EC" w:rsidP="00CD2934">
      <w:pPr>
        <w:widowControl w:val="0"/>
        <w:ind w:firstLine="720"/>
      </w:pPr>
      <w:r>
        <w:t>R</w:t>
      </w:r>
      <w:r>
        <w:rPr>
          <w:color w:val="000000"/>
          <w:sz w:val="22"/>
          <w:szCs w:val="22"/>
        </w:rPr>
        <w:t xml:space="preserve">egardless of whether our </w:t>
      </w:r>
      <w:r w:rsidR="00CD2934">
        <w:rPr>
          <w:color w:val="000000"/>
          <w:sz w:val="22"/>
          <w:szCs w:val="22"/>
        </w:rPr>
        <w:t>findings</w:t>
      </w:r>
      <w:r>
        <w:rPr>
          <w:color w:val="000000"/>
          <w:sz w:val="22"/>
          <w:szCs w:val="22"/>
        </w:rPr>
        <w:t xml:space="preserve"> are driven by actual English language learning or selective migration</w:t>
      </w:r>
      <w:r w:rsidR="00EC4B46" w:rsidRPr="00EC4B46">
        <w:rPr>
          <w:color w:val="000000"/>
          <w:sz w:val="22"/>
          <w:szCs w:val="22"/>
        </w:rPr>
        <w:t xml:space="preserve">, </w:t>
      </w:r>
      <w:r>
        <w:rPr>
          <w:color w:val="000000"/>
          <w:sz w:val="22"/>
          <w:szCs w:val="22"/>
        </w:rPr>
        <w:t>they</w:t>
      </w:r>
      <w:r w:rsidR="00EC4B46" w:rsidRPr="00EC4B46">
        <w:rPr>
          <w:color w:val="000000"/>
          <w:sz w:val="22"/>
          <w:szCs w:val="22"/>
        </w:rPr>
        <w:t xml:space="preserve"> provide further support for an </w:t>
      </w:r>
      <w:r w:rsidR="00C320B7" w:rsidRPr="00EC4B46">
        <w:rPr>
          <w:color w:val="000000"/>
          <w:sz w:val="22"/>
          <w:szCs w:val="22"/>
        </w:rPr>
        <w:t>often-ignored</w:t>
      </w:r>
      <w:r w:rsidR="00EC4B46" w:rsidRPr="00EC4B46">
        <w:rPr>
          <w:color w:val="000000"/>
          <w:sz w:val="22"/>
          <w:szCs w:val="22"/>
        </w:rPr>
        <w:t xml:space="preserve"> potential benefit of low skilled immigration to natives. Because immigrants tend to be more responsive to labor market shocks than natives, they can </w:t>
      </w:r>
      <w:r w:rsidR="00EC4B46" w:rsidRPr="00EC4B46">
        <w:rPr>
          <w:color w:val="000000"/>
          <w:sz w:val="22"/>
          <w:szCs w:val="22"/>
        </w:rPr>
        <w:lastRenderedPageBreak/>
        <w:t xml:space="preserve">dampen negative impacts </w:t>
      </w:r>
      <w:r>
        <w:rPr>
          <w:color w:val="000000"/>
          <w:sz w:val="22"/>
          <w:szCs w:val="22"/>
        </w:rPr>
        <w:t xml:space="preserve">of labor market shocks to specific local areas </w:t>
      </w:r>
      <w:r w:rsidR="00EC4B46" w:rsidRPr="00EC4B46">
        <w:rPr>
          <w:color w:val="000000"/>
          <w:sz w:val="22"/>
          <w:szCs w:val="22"/>
        </w:rPr>
        <w:t>by helping to equilibrate local labor markets.</w:t>
      </w:r>
      <w:r>
        <w:rPr>
          <w:color w:val="000000"/>
          <w:sz w:val="22"/>
          <w:szCs w:val="22"/>
        </w:rPr>
        <w:t xml:space="preserve"> </w:t>
      </w:r>
      <w:r w:rsidR="005F4333">
        <w:rPr>
          <w:color w:val="000000"/>
          <w:sz w:val="22"/>
          <w:szCs w:val="22"/>
        </w:rPr>
        <w:t xml:space="preserve">Our results </w:t>
      </w:r>
      <w:r>
        <w:rPr>
          <w:color w:val="000000"/>
          <w:sz w:val="22"/>
          <w:szCs w:val="22"/>
        </w:rPr>
        <w:t xml:space="preserve">also </w:t>
      </w:r>
      <w:r w:rsidR="005F4333">
        <w:rPr>
          <w:color w:val="000000"/>
          <w:sz w:val="22"/>
          <w:szCs w:val="22"/>
        </w:rPr>
        <w:t xml:space="preserve">suggest that even people who are the most negatively affected by trade can and often do make investments that may actually improve their long run outcomes. Perhaps instead of discouraging trade, policymakers may consider facilitating these investments.  </w:t>
      </w:r>
    </w:p>
    <w:p w14:paraId="3D8D9741" w14:textId="77777777" w:rsidR="00C320B7" w:rsidRDefault="00C320B7">
      <w:pPr>
        <w:rPr>
          <w:color w:val="000000"/>
          <w:sz w:val="22"/>
          <w:szCs w:val="22"/>
        </w:rPr>
      </w:pPr>
      <w:r>
        <w:rPr>
          <w:color w:val="000000"/>
          <w:sz w:val="22"/>
          <w:szCs w:val="22"/>
        </w:rPr>
        <w:br w:type="page"/>
      </w:r>
    </w:p>
    <w:p w14:paraId="2A443621" w14:textId="240DB962" w:rsidR="00E17483" w:rsidRPr="00CD2934" w:rsidRDefault="00A904A7" w:rsidP="00A904A7">
      <w:pPr>
        <w:widowControl w:val="0"/>
        <w:autoSpaceDE w:val="0"/>
        <w:autoSpaceDN w:val="0"/>
        <w:adjustRightInd w:val="0"/>
        <w:spacing w:after="240" w:line="520" w:lineRule="atLeast"/>
        <w:rPr>
          <w:b/>
          <w:color w:val="000000"/>
          <w:sz w:val="22"/>
          <w:szCs w:val="22"/>
        </w:rPr>
      </w:pPr>
      <w:r w:rsidRPr="00CD2934">
        <w:rPr>
          <w:b/>
          <w:color w:val="000000"/>
          <w:sz w:val="22"/>
          <w:szCs w:val="22"/>
        </w:rPr>
        <w:lastRenderedPageBreak/>
        <w:t>Reference</w:t>
      </w:r>
      <w:r w:rsidR="00E17483" w:rsidRPr="00CD2934">
        <w:rPr>
          <w:b/>
          <w:color w:val="000000"/>
          <w:sz w:val="22"/>
          <w:szCs w:val="22"/>
        </w:rPr>
        <w:t>s</w:t>
      </w:r>
    </w:p>
    <w:p w14:paraId="1597254B" w14:textId="178515D6" w:rsidR="00A904A7" w:rsidRPr="009E66F2" w:rsidRDefault="00A904A7" w:rsidP="00A904A7">
      <w:pPr>
        <w:widowControl w:val="0"/>
        <w:tabs>
          <w:tab w:val="left" w:pos="220"/>
          <w:tab w:val="left" w:pos="720"/>
        </w:tabs>
        <w:autoSpaceDE w:val="0"/>
        <w:autoSpaceDN w:val="0"/>
        <w:adjustRightInd w:val="0"/>
        <w:spacing w:after="240" w:line="360" w:lineRule="atLeast"/>
        <w:rPr>
          <w:color w:val="000000"/>
          <w:sz w:val="22"/>
          <w:szCs w:val="22"/>
        </w:rPr>
      </w:pPr>
      <w:r>
        <w:rPr>
          <w:color w:val="000000"/>
          <w:sz w:val="22"/>
          <w:szCs w:val="22"/>
        </w:rPr>
        <w:t xml:space="preserve">[1] </w:t>
      </w:r>
      <w:r w:rsidRPr="009E66F2">
        <w:rPr>
          <w:color w:val="000000"/>
          <w:sz w:val="22"/>
          <w:szCs w:val="22"/>
        </w:rPr>
        <w:t xml:space="preserve">Angrist, Joshua D. and Victor </w:t>
      </w:r>
      <w:proofErr w:type="spellStart"/>
      <w:r w:rsidRPr="009E66F2">
        <w:rPr>
          <w:color w:val="000000"/>
          <w:sz w:val="22"/>
          <w:szCs w:val="22"/>
        </w:rPr>
        <w:t>Lavy</w:t>
      </w:r>
      <w:proofErr w:type="spellEnd"/>
      <w:r w:rsidRPr="009E66F2">
        <w:rPr>
          <w:color w:val="000000"/>
          <w:sz w:val="22"/>
          <w:szCs w:val="22"/>
        </w:rPr>
        <w:t>. 1997. "The Effect of a Change in Language of Instruction on the Returns to Schooling in Moroc</w:t>
      </w:r>
      <w:r>
        <w:rPr>
          <w:color w:val="000000"/>
          <w:sz w:val="22"/>
          <w:szCs w:val="22"/>
        </w:rPr>
        <w:t>co." Journal of Labor Economics</w:t>
      </w:r>
      <w:r w:rsidRPr="009E66F2">
        <w:rPr>
          <w:color w:val="000000"/>
          <w:sz w:val="22"/>
          <w:szCs w:val="22"/>
        </w:rPr>
        <w:t>, Vol.15, No.</w:t>
      </w:r>
      <w:proofErr w:type="gramStart"/>
      <w:r w:rsidRPr="009E66F2">
        <w:rPr>
          <w:color w:val="000000"/>
          <w:sz w:val="22"/>
          <w:szCs w:val="22"/>
        </w:rPr>
        <w:t>1 ,</w:t>
      </w:r>
      <w:proofErr w:type="gramEnd"/>
      <w:r w:rsidRPr="009E66F2">
        <w:rPr>
          <w:color w:val="000000"/>
          <w:sz w:val="22"/>
          <w:szCs w:val="22"/>
        </w:rPr>
        <w:t xml:space="preserve">pp. S48-S76. </w:t>
      </w:r>
    </w:p>
    <w:p w14:paraId="627E62EB" w14:textId="67A3756D" w:rsidR="00A904A7" w:rsidRDefault="00A904A7" w:rsidP="00A904A7">
      <w:pPr>
        <w:widowControl w:val="0"/>
        <w:tabs>
          <w:tab w:val="left" w:pos="220"/>
          <w:tab w:val="left" w:pos="720"/>
        </w:tabs>
        <w:autoSpaceDE w:val="0"/>
        <w:autoSpaceDN w:val="0"/>
        <w:adjustRightInd w:val="0"/>
        <w:spacing w:after="240" w:line="360" w:lineRule="atLeast"/>
        <w:rPr>
          <w:rFonts w:ascii="Helvetica" w:eastAsia="Helvetica" w:hAnsi="Helvetica" w:cs="Helvetica"/>
          <w:color w:val="000000"/>
          <w:sz w:val="22"/>
          <w:szCs w:val="22"/>
        </w:rPr>
      </w:pPr>
      <w:r>
        <w:rPr>
          <w:color w:val="000000"/>
          <w:sz w:val="22"/>
          <w:szCs w:val="22"/>
        </w:rPr>
        <w:t xml:space="preserve">[2] </w:t>
      </w:r>
      <w:r w:rsidRPr="009E66F2">
        <w:rPr>
          <w:color w:val="000000"/>
          <w:sz w:val="22"/>
          <w:szCs w:val="22"/>
        </w:rPr>
        <w:t xml:space="preserve">Autor, D. H. 2010. "The Polarization of Job Opportunities in the U.S. Labor Market." The Hamilton Project. </w:t>
      </w:r>
    </w:p>
    <w:p w14:paraId="25A5C5D0" w14:textId="04DCC9C4" w:rsidR="00A904A7" w:rsidRPr="009E66F2" w:rsidRDefault="00A904A7" w:rsidP="00A904A7">
      <w:pPr>
        <w:widowControl w:val="0"/>
        <w:tabs>
          <w:tab w:val="left" w:pos="220"/>
          <w:tab w:val="left" w:pos="720"/>
        </w:tabs>
        <w:autoSpaceDE w:val="0"/>
        <w:autoSpaceDN w:val="0"/>
        <w:adjustRightInd w:val="0"/>
        <w:spacing w:after="240" w:line="360" w:lineRule="atLeast"/>
        <w:rPr>
          <w:color w:val="000000"/>
          <w:sz w:val="22"/>
          <w:szCs w:val="22"/>
        </w:rPr>
      </w:pPr>
      <w:r>
        <w:rPr>
          <w:color w:val="000000"/>
          <w:sz w:val="22"/>
          <w:szCs w:val="22"/>
        </w:rPr>
        <w:t>[3]</w:t>
      </w:r>
      <w:r w:rsidRPr="009E66F2">
        <w:rPr>
          <w:color w:val="000000"/>
          <w:sz w:val="22"/>
          <w:szCs w:val="22"/>
        </w:rPr>
        <w:t xml:space="preserve"> Autor, D. H., D. Dorn and Gordon H. Hanson. 2013. "The China Syndrome: Local Labor Market Effects of Import Competition in the United States." American Economic Review, Vol.103, No.6, pp.2121-68. </w:t>
      </w:r>
    </w:p>
    <w:p w14:paraId="63A27A60" w14:textId="25351EA6" w:rsidR="00A904A7" w:rsidRPr="009E66F2" w:rsidRDefault="00A904A7" w:rsidP="00A904A7">
      <w:pPr>
        <w:widowControl w:val="0"/>
        <w:tabs>
          <w:tab w:val="left" w:pos="220"/>
          <w:tab w:val="left" w:pos="720"/>
        </w:tabs>
        <w:autoSpaceDE w:val="0"/>
        <w:autoSpaceDN w:val="0"/>
        <w:adjustRightInd w:val="0"/>
        <w:spacing w:after="240" w:line="360" w:lineRule="atLeast"/>
        <w:rPr>
          <w:color w:val="000000"/>
          <w:sz w:val="22"/>
          <w:szCs w:val="22"/>
        </w:rPr>
      </w:pPr>
      <w:r>
        <w:rPr>
          <w:color w:val="000000"/>
          <w:sz w:val="22"/>
          <w:szCs w:val="22"/>
        </w:rPr>
        <w:t>[4]</w:t>
      </w:r>
      <w:r w:rsidRPr="009E66F2">
        <w:rPr>
          <w:color w:val="000000"/>
          <w:sz w:val="22"/>
          <w:szCs w:val="22"/>
        </w:rPr>
        <w:t xml:space="preserve"> Azam, </w:t>
      </w:r>
      <w:proofErr w:type="spellStart"/>
      <w:r w:rsidRPr="009E66F2">
        <w:rPr>
          <w:color w:val="000000"/>
          <w:sz w:val="22"/>
          <w:szCs w:val="22"/>
        </w:rPr>
        <w:t>Mehtabul</w:t>
      </w:r>
      <w:proofErr w:type="spellEnd"/>
      <w:r w:rsidRPr="009E66F2">
        <w:rPr>
          <w:color w:val="000000"/>
          <w:sz w:val="22"/>
          <w:szCs w:val="22"/>
        </w:rPr>
        <w:t xml:space="preserve">, Aimee Chin and Nishith Prakash. 2013. "The Returns to English-Language Skills in India." Economic Development and Cultural Change, Vol. 61, No.2, pp. 335-367 </w:t>
      </w:r>
    </w:p>
    <w:p w14:paraId="6B3DAF75" w14:textId="01E593DC" w:rsidR="00A904A7" w:rsidRPr="009E66F2" w:rsidRDefault="00A904A7" w:rsidP="00A904A7">
      <w:pPr>
        <w:widowControl w:val="0"/>
        <w:tabs>
          <w:tab w:val="left" w:pos="220"/>
          <w:tab w:val="left" w:pos="720"/>
        </w:tabs>
        <w:autoSpaceDE w:val="0"/>
        <w:autoSpaceDN w:val="0"/>
        <w:adjustRightInd w:val="0"/>
        <w:spacing w:after="240" w:line="360" w:lineRule="atLeast"/>
        <w:rPr>
          <w:color w:val="000000"/>
          <w:sz w:val="22"/>
          <w:szCs w:val="22"/>
        </w:rPr>
      </w:pPr>
      <w:r>
        <w:rPr>
          <w:color w:val="000000"/>
          <w:sz w:val="22"/>
          <w:szCs w:val="22"/>
        </w:rPr>
        <w:t>[5]</w:t>
      </w:r>
      <w:r w:rsidRPr="009E66F2">
        <w:rPr>
          <w:color w:val="000000"/>
          <w:sz w:val="22"/>
          <w:szCs w:val="22"/>
        </w:rPr>
        <w:t> Baily, M. N. and B. P. Bosworth. 2014. "US Manufacturing: Under- standing Its Past and Its Potential Fu</w:t>
      </w:r>
      <w:r>
        <w:rPr>
          <w:color w:val="000000"/>
          <w:sz w:val="22"/>
          <w:szCs w:val="22"/>
        </w:rPr>
        <w:t>ture." Journal of Economic Per</w:t>
      </w:r>
      <w:r w:rsidRPr="009E66F2">
        <w:rPr>
          <w:color w:val="000000"/>
          <w:sz w:val="22"/>
          <w:szCs w:val="22"/>
        </w:rPr>
        <w:t xml:space="preserve">spectives, Vol.28, No.1, pp.3-26. </w:t>
      </w:r>
    </w:p>
    <w:p w14:paraId="3880FBA3" w14:textId="5F661252" w:rsidR="00A904A7" w:rsidRPr="009E66F2" w:rsidRDefault="00A904A7" w:rsidP="00A904A7">
      <w:pPr>
        <w:widowControl w:val="0"/>
        <w:tabs>
          <w:tab w:val="left" w:pos="220"/>
          <w:tab w:val="left" w:pos="720"/>
        </w:tabs>
        <w:autoSpaceDE w:val="0"/>
        <w:autoSpaceDN w:val="0"/>
        <w:adjustRightInd w:val="0"/>
        <w:spacing w:after="240" w:line="360" w:lineRule="atLeast"/>
        <w:rPr>
          <w:color w:val="000000"/>
          <w:sz w:val="22"/>
          <w:szCs w:val="22"/>
        </w:rPr>
      </w:pPr>
      <w:r>
        <w:rPr>
          <w:color w:val="000000"/>
          <w:sz w:val="22"/>
          <w:szCs w:val="22"/>
        </w:rPr>
        <w:t>[6]</w:t>
      </w:r>
      <w:r w:rsidRPr="009E66F2">
        <w:rPr>
          <w:color w:val="000000"/>
          <w:sz w:val="22"/>
          <w:szCs w:val="22"/>
        </w:rPr>
        <w:t> </w:t>
      </w:r>
      <w:proofErr w:type="spellStart"/>
      <w:r w:rsidRPr="009E66F2">
        <w:rPr>
          <w:color w:val="000000"/>
          <w:sz w:val="22"/>
          <w:szCs w:val="22"/>
        </w:rPr>
        <w:t>Bartik</w:t>
      </w:r>
      <w:proofErr w:type="spellEnd"/>
      <w:r w:rsidRPr="009E66F2">
        <w:rPr>
          <w:color w:val="000000"/>
          <w:sz w:val="22"/>
          <w:szCs w:val="22"/>
        </w:rPr>
        <w:t>, Timothy J. 1991. "Who Benefits from State and Lo</w:t>
      </w:r>
      <w:r>
        <w:rPr>
          <w:color w:val="000000"/>
          <w:sz w:val="22"/>
          <w:szCs w:val="22"/>
        </w:rPr>
        <w:t>cal Devel</w:t>
      </w:r>
      <w:r w:rsidRPr="009E66F2">
        <w:rPr>
          <w:color w:val="000000"/>
          <w:sz w:val="22"/>
          <w:szCs w:val="22"/>
        </w:rPr>
        <w:t xml:space="preserve">opment Policies?" Kalamazoo, MI: W.E. Upjohn Institute. </w:t>
      </w:r>
    </w:p>
    <w:p w14:paraId="474277DA" w14:textId="69D9C4DB" w:rsidR="00A904A7" w:rsidRPr="009E66F2" w:rsidRDefault="00A904A7" w:rsidP="00A904A7">
      <w:pPr>
        <w:widowControl w:val="0"/>
        <w:tabs>
          <w:tab w:val="left" w:pos="220"/>
          <w:tab w:val="left" w:pos="720"/>
        </w:tabs>
        <w:autoSpaceDE w:val="0"/>
        <w:autoSpaceDN w:val="0"/>
        <w:adjustRightInd w:val="0"/>
        <w:spacing w:after="240" w:line="360" w:lineRule="atLeast"/>
        <w:rPr>
          <w:color w:val="000000"/>
          <w:sz w:val="22"/>
          <w:szCs w:val="22"/>
        </w:rPr>
      </w:pPr>
      <w:r>
        <w:rPr>
          <w:color w:val="000000"/>
          <w:sz w:val="22"/>
          <w:szCs w:val="22"/>
        </w:rPr>
        <w:t>[7]</w:t>
      </w:r>
      <w:r w:rsidRPr="009E66F2">
        <w:rPr>
          <w:color w:val="000000"/>
          <w:sz w:val="22"/>
          <w:szCs w:val="22"/>
        </w:rPr>
        <w:t> </w:t>
      </w:r>
      <w:proofErr w:type="spellStart"/>
      <w:r w:rsidRPr="009E66F2">
        <w:rPr>
          <w:color w:val="000000"/>
          <w:sz w:val="22"/>
          <w:szCs w:val="22"/>
        </w:rPr>
        <w:t>Beiser</w:t>
      </w:r>
      <w:proofErr w:type="spellEnd"/>
      <w:r w:rsidRPr="009E66F2">
        <w:rPr>
          <w:color w:val="000000"/>
          <w:sz w:val="22"/>
          <w:szCs w:val="22"/>
        </w:rPr>
        <w:t>, Morton N.M.N. and Feng Hou. 20</w:t>
      </w:r>
      <w:r>
        <w:rPr>
          <w:color w:val="000000"/>
          <w:sz w:val="22"/>
          <w:szCs w:val="22"/>
        </w:rPr>
        <w:t>06. "Ethnic identity, resettle</w:t>
      </w:r>
      <w:r w:rsidRPr="009E66F2">
        <w:rPr>
          <w:color w:val="000000"/>
          <w:sz w:val="22"/>
          <w:szCs w:val="22"/>
        </w:rPr>
        <w:t xml:space="preserve">ment stress and depressive affect among Southeast Asian refugees in Canada." Social Science &amp; Medicine, Vol.63, Issue.1, pp.137-150. </w:t>
      </w:r>
    </w:p>
    <w:p w14:paraId="5BFCC5A7" w14:textId="6261FA12" w:rsidR="00A904A7" w:rsidRPr="009E66F2" w:rsidRDefault="00A904A7" w:rsidP="00A904A7">
      <w:pPr>
        <w:widowControl w:val="0"/>
        <w:tabs>
          <w:tab w:val="left" w:pos="220"/>
          <w:tab w:val="left" w:pos="720"/>
        </w:tabs>
        <w:autoSpaceDE w:val="0"/>
        <w:autoSpaceDN w:val="0"/>
        <w:adjustRightInd w:val="0"/>
        <w:spacing w:after="240" w:line="360" w:lineRule="atLeast"/>
        <w:rPr>
          <w:color w:val="000000"/>
          <w:sz w:val="22"/>
          <w:szCs w:val="22"/>
        </w:rPr>
      </w:pPr>
      <w:r>
        <w:rPr>
          <w:color w:val="000000"/>
          <w:sz w:val="22"/>
          <w:szCs w:val="22"/>
        </w:rPr>
        <w:t>[8]</w:t>
      </w:r>
      <w:r w:rsidRPr="009E66F2">
        <w:rPr>
          <w:color w:val="000000"/>
          <w:sz w:val="22"/>
          <w:szCs w:val="22"/>
        </w:rPr>
        <w:t xml:space="preserve"> Blanchard, Olivier Jean and Lawrence F. Katz. 1992. "Regional Evolutions." Brookings Papers on Economic Activity, Vol.23, Issue 1, pp. 1-61. </w:t>
      </w:r>
    </w:p>
    <w:p w14:paraId="0B37813F" w14:textId="63C36FAF" w:rsidR="00A904A7" w:rsidRDefault="00A904A7" w:rsidP="00A904A7">
      <w:pPr>
        <w:widowControl w:val="0"/>
        <w:tabs>
          <w:tab w:val="left" w:pos="220"/>
          <w:tab w:val="left" w:pos="720"/>
        </w:tabs>
        <w:autoSpaceDE w:val="0"/>
        <w:autoSpaceDN w:val="0"/>
        <w:adjustRightInd w:val="0"/>
        <w:spacing w:after="240" w:line="360" w:lineRule="atLeast"/>
        <w:rPr>
          <w:color w:val="000000"/>
          <w:sz w:val="22"/>
          <w:szCs w:val="22"/>
        </w:rPr>
      </w:pPr>
      <w:r>
        <w:rPr>
          <w:color w:val="000000"/>
          <w:sz w:val="22"/>
          <w:szCs w:val="22"/>
        </w:rPr>
        <w:t xml:space="preserve">[9] </w:t>
      </w:r>
      <w:proofErr w:type="spellStart"/>
      <w:r w:rsidRPr="009E66F2">
        <w:rPr>
          <w:color w:val="000000"/>
          <w:sz w:val="22"/>
          <w:szCs w:val="22"/>
        </w:rPr>
        <w:t>Bleakley</w:t>
      </w:r>
      <w:proofErr w:type="spellEnd"/>
      <w:r w:rsidRPr="009E66F2">
        <w:rPr>
          <w:color w:val="000000"/>
          <w:sz w:val="22"/>
          <w:szCs w:val="22"/>
        </w:rPr>
        <w:t>, Hoyt and Aimee Chin. 2004. "Language Skills and Earnings: Evidence from Childhood Immigrants." Review of Economics and Statistics, Vol.86, No.2, pp.481</w:t>
      </w:r>
      <w:r>
        <w:rPr>
          <w:color w:val="000000"/>
          <w:sz w:val="22"/>
          <w:szCs w:val="22"/>
        </w:rPr>
        <w:t>- 496</w:t>
      </w:r>
      <w:r w:rsidRPr="00EE580B">
        <w:rPr>
          <w:color w:val="000000"/>
          <w:sz w:val="22"/>
          <w:szCs w:val="22"/>
        </w:rPr>
        <w:t xml:space="preserve">. </w:t>
      </w:r>
    </w:p>
    <w:p w14:paraId="31D699BF" w14:textId="21E4EC97" w:rsidR="006B642C" w:rsidRDefault="006B642C" w:rsidP="006B642C">
      <w:pPr>
        <w:spacing w:line="360" w:lineRule="auto"/>
        <w:rPr>
          <w:color w:val="000000"/>
          <w:sz w:val="22"/>
          <w:szCs w:val="22"/>
        </w:rPr>
      </w:pPr>
      <w:r>
        <w:rPr>
          <w:color w:val="000000"/>
          <w:sz w:val="22"/>
          <w:szCs w:val="22"/>
        </w:rPr>
        <w:t xml:space="preserve">[10] </w:t>
      </w:r>
      <w:r w:rsidRPr="00E17483">
        <w:rPr>
          <w:color w:val="000000"/>
          <w:sz w:val="22"/>
          <w:szCs w:val="22"/>
        </w:rPr>
        <w:t>Bloom, Nicholas</w:t>
      </w:r>
      <w:r>
        <w:rPr>
          <w:color w:val="000000"/>
          <w:sz w:val="22"/>
          <w:szCs w:val="22"/>
        </w:rPr>
        <w:t xml:space="preserve">, Handley Kyle, </w:t>
      </w:r>
      <w:proofErr w:type="spellStart"/>
      <w:r>
        <w:rPr>
          <w:color w:val="000000"/>
          <w:sz w:val="22"/>
          <w:szCs w:val="22"/>
        </w:rPr>
        <w:t>Kurman</w:t>
      </w:r>
      <w:proofErr w:type="spellEnd"/>
      <w:r>
        <w:rPr>
          <w:color w:val="000000"/>
          <w:sz w:val="22"/>
          <w:szCs w:val="22"/>
        </w:rPr>
        <w:t xml:space="preserve"> Andre and Philip Luck. 2019. “</w:t>
      </w:r>
      <w:r w:rsidRPr="00C320B7">
        <w:rPr>
          <w:color w:val="000000"/>
          <w:sz w:val="22"/>
          <w:szCs w:val="22"/>
        </w:rPr>
        <w:t>The Impact of Chinese Trade on U.S. Employment: The Good, The Bad, and The Debatable</w:t>
      </w:r>
      <w:r>
        <w:rPr>
          <w:color w:val="000000"/>
          <w:sz w:val="22"/>
          <w:szCs w:val="22"/>
        </w:rPr>
        <w:t>.” Unpublished draft.</w:t>
      </w:r>
    </w:p>
    <w:p w14:paraId="6B65FEBD" w14:textId="3E03C62E" w:rsidR="00A904A7" w:rsidRDefault="00A904A7" w:rsidP="00A904A7">
      <w:pPr>
        <w:pStyle w:val="NormalWeb"/>
        <w:rPr>
          <w:color w:val="000000"/>
          <w:sz w:val="22"/>
          <w:szCs w:val="22"/>
        </w:rPr>
      </w:pPr>
      <w:r>
        <w:rPr>
          <w:color w:val="000000"/>
          <w:sz w:val="22"/>
          <w:szCs w:val="22"/>
        </w:rPr>
        <w:t>[1</w:t>
      </w:r>
      <w:r w:rsidR="00C320B7">
        <w:rPr>
          <w:color w:val="000000"/>
          <w:sz w:val="22"/>
          <w:szCs w:val="22"/>
        </w:rPr>
        <w:t>1</w:t>
      </w:r>
      <w:r>
        <w:rPr>
          <w:color w:val="000000"/>
          <w:sz w:val="22"/>
          <w:szCs w:val="22"/>
        </w:rPr>
        <w:t xml:space="preserve">] </w:t>
      </w:r>
      <w:proofErr w:type="spellStart"/>
      <w:r>
        <w:rPr>
          <w:color w:val="000000"/>
          <w:sz w:val="22"/>
          <w:szCs w:val="22"/>
        </w:rPr>
        <w:t>Borjas</w:t>
      </w:r>
      <w:proofErr w:type="spellEnd"/>
      <w:r>
        <w:rPr>
          <w:color w:val="000000"/>
          <w:sz w:val="22"/>
          <w:szCs w:val="22"/>
        </w:rPr>
        <w:t xml:space="preserve">. George J. 2000. </w:t>
      </w:r>
      <w:r w:rsidRPr="00D40115">
        <w:rPr>
          <w:color w:val="000000"/>
          <w:sz w:val="22"/>
          <w:szCs w:val="22"/>
        </w:rPr>
        <w:t>“Ethnic Enclaves and Assimilation.” Swedish Economic Policy Revie</w:t>
      </w:r>
      <w:r>
        <w:rPr>
          <w:color w:val="000000"/>
          <w:sz w:val="22"/>
          <w:szCs w:val="22"/>
        </w:rPr>
        <w:t>w</w:t>
      </w:r>
      <w:r w:rsidRPr="00D40115">
        <w:rPr>
          <w:color w:val="000000"/>
          <w:sz w:val="22"/>
          <w:szCs w:val="22"/>
        </w:rPr>
        <w:t>, Vol 7, No.2, pp. 89-122.</w:t>
      </w:r>
    </w:p>
    <w:p w14:paraId="6B69D4CF" w14:textId="496D7DB9" w:rsidR="00E17483" w:rsidRPr="00E17483" w:rsidRDefault="00E17483" w:rsidP="00E17483">
      <w:pPr>
        <w:pStyle w:val="Heading1"/>
        <w:spacing w:before="0" w:beforeAutospacing="0" w:after="84" w:afterAutospacing="0"/>
        <w:textAlignment w:val="baseline"/>
        <w:rPr>
          <w:b w:val="0"/>
          <w:bCs w:val="0"/>
          <w:color w:val="000000"/>
          <w:kern w:val="0"/>
          <w:sz w:val="22"/>
          <w:szCs w:val="22"/>
        </w:rPr>
      </w:pPr>
      <w:r>
        <w:rPr>
          <w:b w:val="0"/>
          <w:bCs w:val="0"/>
          <w:color w:val="000000"/>
          <w:kern w:val="0"/>
          <w:sz w:val="22"/>
          <w:szCs w:val="22"/>
        </w:rPr>
        <w:t>[1</w:t>
      </w:r>
      <w:r w:rsidR="00C320B7">
        <w:rPr>
          <w:b w:val="0"/>
          <w:bCs w:val="0"/>
          <w:color w:val="000000"/>
          <w:kern w:val="0"/>
          <w:sz w:val="22"/>
          <w:szCs w:val="22"/>
        </w:rPr>
        <w:t>2</w:t>
      </w:r>
      <w:r>
        <w:rPr>
          <w:b w:val="0"/>
          <w:bCs w:val="0"/>
          <w:color w:val="000000"/>
          <w:kern w:val="0"/>
          <w:sz w:val="22"/>
          <w:szCs w:val="22"/>
        </w:rPr>
        <w:t xml:space="preserve">] </w:t>
      </w:r>
      <w:r w:rsidR="00A904A7" w:rsidRPr="00A904A7">
        <w:rPr>
          <w:b w:val="0"/>
          <w:bCs w:val="0"/>
          <w:color w:val="000000"/>
          <w:kern w:val="0"/>
          <w:sz w:val="22"/>
          <w:szCs w:val="22"/>
        </w:rPr>
        <w:t xml:space="preserve">Cadena, Brian C. and Brian K. </w:t>
      </w:r>
      <w:proofErr w:type="spellStart"/>
      <w:r w:rsidR="00A904A7" w:rsidRPr="00A904A7">
        <w:rPr>
          <w:b w:val="0"/>
          <w:bCs w:val="0"/>
          <w:color w:val="000000"/>
          <w:kern w:val="0"/>
          <w:sz w:val="22"/>
          <w:szCs w:val="22"/>
        </w:rPr>
        <w:t>Kovak</w:t>
      </w:r>
      <w:proofErr w:type="spellEnd"/>
      <w:r w:rsidR="00A904A7" w:rsidRPr="00A904A7">
        <w:rPr>
          <w:b w:val="0"/>
          <w:bCs w:val="0"/>
          <w:color w:val="000000"/>
          <w:kern w:val="0"/>
          <w:sz w:val="22"/>
          <w:szCs w:val="22"/>
        </w:rPr>
        <w:t>. 2016. “Immigrants Equilibrate Local Labor Markets: Evidence from the Great Recession</w:t>
      </w:r>
      <w:r>
        <w:rPr>
          <w:b w:val="0"/>
          <w:bCs w:val="0"/>
          <w:color w:val="000000"/>
          <w:kern w:val="0"/>
          <w:sz w:val="22"/>
          <w:szCs w:val="22"/>
        </w:rPr>
        <w:t>.</w:t>
      </w:r>
      <w:r w:rsidR="00A904A7" w:rsidRPr="00A904A7">
        <w:rPr>
          <w:b w:val="0"/>
          <w:bCs w:val="0"/>
          <w:color w:val="000000"/>
          <w:kern w:val="0"/>
          <w:sz w:val="22"/>
          <w:szCs w:val="22"/>
        </w:rPr>
        <w:t>”</w:t>
      </w:r>
      <w:r>
        <w:rPr>
          <w:b w:val="0"/>
          <w:bCs w:val="0"/>
          <w:color w:val="000000"/>
          <w:kern w:val="0"/>
          <w:sz w:val="22"/>
          <w:szCs w:val="22"/>
        </w:rPr>
        <w:t xml:space="preserve"> </w:t>
      </w:r>
      <w:r w:rsidRPr="00E17483">
        <w:rPr>
          <w:b w:val="0"/>
          <w:bCs w:val="0"/>
          <w:color w:val="000000"/>
          <w:kern w:val="0"/>
          <w:sz w:val="22"/>
          <w:szCs w:val="22"/>
        </w:rPr>
        <w:t>American Economic Journal: Applied Economics, Vol. 8, No. 1, pp. 257-90.</w:t>
      </w:r>
    </w:p>
    <w:p w14:paraId="42EA82FC" w14:textId="3F3CDA41" w:rsidR="00A904A7" w:rsidRPr="009E66F2" w:rsidRDefault="00A904A7" w:rsidP="00A904A7">
      <w:pPr>
        <w:widowControl w:val="0"/>
        <w:autoSpaceDE w:val="0"/>
        <w:autoSpaceDN w:val="0"/>
        <w:adjustRightInd w:val="0"/>
        <w:spacing w:after="240" w:line="360" w:lineRule="atLeast"/>
        <w:rPr>
          <w:color w:val="000000"/>
          <w:sz w:val="22"/>
          <w:szCs w:val="22"/>
        </w:rPr>
      </w:pPr>
      <w:r w:rsidRPr="009E66F2">
        <w:rPr>
          <w:color w:val="000000"/>
          <w:sz w:val="22"/>
          <w:szCs w:val="22"/>
        </w:rPr>
        <w:lastRenderedPageBreak/>
        <w:t>[</w:t>
      </w:r>
      <w:r>
        <w:rPr>
          <w:color w:val="000000"/>
          <w:sz w:val="22"/>
          <w:szCs w:val="22"/>
        </w:rPr>
        <w:t>1</w:t>
      </w:r>
      <w:r w:rsidR="00C320B7">
        <w:rPr>
          <w:color w:val="000000"/>
          <w:sz w:val="22"/>
          <w:szCs w:val="22"/>
        </w:rPr>
        <w:t>3</w:t>
      </w:r>
      <w:r w:rsidRPr="009E66F2">
        <w:rPr>
          <w:color w:val="000000"/>
          <w:sz w:val="22"/>
          <w:szCs w:val="22"/>
        </w:rPr>
        <w:t xml:space="preserve">] Charles, K.K., E. Hurst and M.J. </w:t>
      </w:r>
      <w:proofErr w:type="spellStart"/>
      <w:r w:rsidRPr="009E66F2">
        <w:rPr>
          <w:color w:val="000000"/>
          <w:sz w:val="22"/>
          <w:szCs w:val="22"/>
        </w:rPr>
        <w:t>Notowidigdo</w:t>
      </w:r>
      <w:proofErr w:type="spellEnd"/>
      <w:r w:rsidRPr="009E66F2">
        <w:rPr>
          <w:color w:val="000000"/>
          <w:sz w:val="22"/>
          <w:szCs w:val="22"/>
        </w:rPr>
        <w:t xml:space="preserve">. 2013. "Manufacturing Decline, Housing Booms, and Non-Employment." Tech. Rep., NBER Working Paper No. 18949, National Bureau of Economic Research. </w:t>
      </w:r>
    </w:p>
    <w:p w14:paraId="39AFCDCC" w14:textId="05C9C093" w:rsidR="00A904A7" w:rsidRPr="009E66F2" w:rsidRDefault="00A904A7" w:rsidP="00A904A7">
      <w:pPr>
        <w:widowControl w:val="0"/>
        <w:autoSpaceDE w:val="0"/>
        <w:autoSpaceDN w:val="0"/>
        <w:adjustRightInd w:val="0"/>
        <w:spacing w:after="240" w:line="360" w:lineRule="atLeast"/>
        <w:rPr>
          <w:color w:val="000000"/>
          <w:sz w:val="22"/>
          <w:szCs w:val="22"/>
        </w:rPr>
      </w:pPr>
      <w:r>
        <w:rPr>
          <w:color w:val="000000"/>
          <w:sz w:val="22"/>
          <w:szCs w:val="22"/>
        </w:rPr>
        <w:t>[1</w:t>
      </w:r>
      <w:r w:rsidR="00C320B7">
        <w:rPr>
          <w:color w:val="000000"/>
          <w:sz w:val="22"/>
          <w:szCs w:val="22"/>
        </w:rPr>
        <w:t>4</w:t>
      </w:r>
      <w:r w:rsidRPr="009E66F2">
        <w:rPr>
          <w:color w:val="000000"/>
          <w:sz w:val="22"/>
          <w:szCs w:val="22"/>
        </w:rPr>
        <w:t xml:space="preserve">] Chin, Aimee. 2015 "Impact of Bilingual Education on Student Achievement." IZA World of Labor (March 2015):131. </w:t>
      </w:r>
    </w:p>
    <w:p w14:paraId="2876D331" w14:textId="5F0DFEB3" w:rsidR="00A904A7" w:rsidRPr="009E66F2" w:rsidRDefault="00A904A7" w:rsidP="00A904A7">
      <w:pPr>
        <w:widowControl w:val="0"/>
        <w:autoSpaceDE w:val="0"/>
        <w:autoSpaceDN w:val="0"/>
        <w:adjustRightInd w:val="0"/>
        <w:spacing w:after="240" w:line="360" w:lineRule="atLeast"/>
        <w:rPr>
          <w:color w:val="000000"/>
          <w:sz w:val="22"/>
          <w:szCs w:val="22"/>
        </w:rPr>
      </w:pPr>
      <w:r>
        <w:rPr>
          <w:color w:val="000000"/>
          <w:sz w:val="22"/>
          <w:szCs w:val="22"/>
        </w:rPr>
        <w:t>[1</w:t>
      </w:r>
      <w:r w:rsidR="00C320B7">
        <w:rPr>
          <w:color w:val="000000"/>
          <w:sz w:val="22"/>
          <w:szCs w:val="22"/>
        </w:rPr>
        <w:t>5</w:t>
      </w:r>
      <w:r w:rsidRPr="009E66F2">
        <w:rPr>
          <w:color w:val="000000"/>
          <w:sz w:val="22"/>
          <w:szCs w:val="22"/>
        </w:rPr>
        <w:t>] Chiswick, Barry R. 2008. "The Econ</w:t>
      </w:r>
      <w:r>
        <w:rPr>
          <w:color w:val="000000"/>
          <w:sz w:val="22"/>
          <w:szCs w:val="22"/>
        </w:rPr>
        <w:t>omics of Language: An Introduc</w:t>
      </w:r>
      <w:r w:rsidRPr="009E66F2">
        <w:rPr>
          <w:color w:val="000000"/>
          <w:sz w:val="22"/>
          <w:szCs w:val="22"/>
        </w:rPr>
        <w:t xml:space="preserve">tion and Overview." IZA Discussion Paper No. 3568. </w:t>
      </w:r>
    </w:p>
    <w:p w14:paraId="7190CE99" w14:textId="5570F702" w:rsidR="00A904A7" w:rsidRPr="009E66F2" w:rsidRDefault="00A904A7" w:rsidP="00A904A7">
      <w:pPr>
        <w:widowControl w:val="0"/>
        <w:autoSpaceDE w:val="0"/>
        <w:autoSpaceDN w:val="0"/>
        <w:adjustRightInd w:val="0"/>
        <w:spacing w:after="240" w:line="360" w:lineRule="atLeast"/>
        <w:rPr>
          <w:color w:val="000000"/>
          <w:sz w:val="22"/>
          <w:szCs w:val="22"/>
        </w:rPr>
      </w:pPr>
      <w:r>
        <w:rPr>
          <w:color w:val="000000"/>
          <w:sz w:val="22"/>
          <w:szCs w:val="22"/>
        </w:rPr>
        <w:t>[1</w:t>
      </w:r>
      <w:r w:rsidR="00C320B7">
        <w:rPr>
          <w:color w:val="000000"/>
          <w:sz w:val="22"/>
          <w:szCs w:val="22"/>
        </w:rPr>
        <w:t>6</w:t>
      </w:r>
      <w:r w:rsidRPr="009E66F2">
        <w:rPr>
          <w:color w:val="000000"/>
          <w:sz w:val="22"/>
          <w:szCs w:val="22"/>
        </w:rPr>
        <w:t>] Chiswick, Barry R., and P. W. Miller. 1995. "The Endogeneity be- tween Language and Earnings: Internat</w:t>
      </w:r>
      <w:r>
        <w:rPr>
          <w:color w:val="000000"/>
          <w:sz w:val="22"/>
          <w:szCs w:val="22"/>
        </w:rPr>
        <w:t>ional Analyses." Journal of La</w:t>
      </w:r>
      <w:r w:rsidRPr="009E66F2">
        <w:rPr>
          <w:color w:val="000000"/>
          <w:sz w:val="22"/>
          <w:szCs w:val="22"/>
        </w:rPr>
        <w:t>bor Economics, Vol.13, No.2, pp.246-</w:t>
      </w:r>
      <w:r w:rsidRPr="00EE580B">
        <w:rPr>
          <w:color w:val="000000"/>
          <w:sz w:val="22"/>
          <w:szCs w:val="22"/>
        </w:rPr>
        <w:t xml:space="preserve">–288. </w:t>
      </w:r>
    </w:p>
    <w:p w14:paraId="5B52AE94" w14:textId="290FF889" w:rsidR="00A904A7" w:rsidRPr="009E66F2" w:rsidRDefault="00A904A7" w:rsidP="00A904A7">
      <w:pPr>
        <w:widowControl w:val="0"/>
        <w:autoSpaceDE w:val="0"/>
        <w:autoSpaceDN w:val="0"/>
        <w:adjustRightInd w:val="0"/>
        <w:spacing w:after="240" w:line="360" w:lineRule="atLeast"/>
        <w:rPr>
          <w:color w:val="000000"/>
          <w:sz w:val="22"/>
          <w:szCs w:val="22"/>
        </w:rPr>
      </w:pPr>
      <w:r>
        <w:rPr>
          <w:color w:val="000000"/>
          <w:sz w:val="22"/>
          <w:szCs w:val="22"/>
        </w:rPr>
        <w:t>[1</w:t>
      </w:r>
      <w:r w:rsidR="00C320B7">
        <w:rPr>
          <w:color w:val="000000"/>
          <w:sz w:val="22"/>
          <w:szCs w:val="22"/>
        </w:rPr>
        <w:t>7</w:t>
      </w:r>
      <w:r w:rsidRPr="009E66F2">
        <w:rPr>
          <w:color w:val="000000"/>
          <w:sz w:val="22"/>
          <w:szCs w:val="22"/>
        </w:rPr>
        <w:t>] Chiswick, Barry R. and P.W. Miller. 2008. "A Test of the Critical Period Hypothesis for Language Learning." Journal of Multilingual and Multicultural Development, Vol.29, No.1, pp.16-</w:t>
      </w:r>
      <w:r w:rsidRPr="00EE580B">
        <w:rPr>
          <w:color w:val="000000"/>
          <w:sz w:val="22"/>
          <w:szCs w:val="22"/>
        </w:rPr>
        <w:t xml:space="preserve">–29. </w:t>
      </w:r>
    </w:p>
    <w:p w14:paraId="0E004C4B" w14:textId="7A6EA5CA" w:rsidR="00A904A7" w:rsidRPr="009E66F2" w:rsidRDefault="00A904A7" w:rsidP="00A904A7">
      <w:pPr>
        <w:widowControl w:val="0"/>
        <w:autoSpaceDE w:val="0"/>
        <w:autoSpaceDN w:val="0"/>
        <w:adjustRightInd w:val="0"/>
        <w:spacing w:after="240" w:line="360" w:lineRule="atLeast"/>
        <w:rPr>
          <w:color w:val="000000"/>
          <w:sz w:val="22"/>
          <w:szCs w:val="22"/>
        </w:rPr>
      </w:pPr>
      <w:r>
        <w:rPr>
          <w:color w:val="000000"/>
          <w:sz w:val="22"/>
          <w:szCs w:val="22"/>
        </w:rPr>
        <w:t>[1</w:t>
      </w:r>
      <w:r w:rsidR="00C320B7">
        <w:rPr>
          <w:color w:val="000000"/>
          <w:sz w:val="22"/>
          <w:szCs w:val="22"/>
        </w:rPr>
        <w:t>8</w:t>
      </w:r>
      <w:r w:rsidRPr="009E66F2">
        <w:rPr>
          <w:color w:val="000000"/>
          <w:sz w:val="22"/>
          <w:szCs w:val="22"/>
        </w:rPr>
        <w:t>] Chiswick, Barry R., and P. W. Miller. 2001. "A Model of Destination- Language Acquisition: Application to Male Immigrants in Canada." Demography, Vol.38, No.3, pp.391</w:t>
      </w:r>
      <w:r w:rsidRPr="00EE580B">
        <w:rPr>
          <w:color w:val="000000"/>
          <w:sz w:val="22"/>
          <w:szCs w:val="22"/>
        </w:rPr>
        <w:t xml:space="preserve">–409. </w:t>
      </w:r>
    </w:p>
    <w:p w14:paraId="3C7B9BA2" w14:textId="500F3E28" w:rsidR="00A904A7" w:rsidRPr="009E66F2" w:rsidRDefault="00A904A7" w:rsidP="00A904A7">
      <w:pPr>
        <w:widowControl w:val="0"/>
        <w:autoSpaceDE w:val="0"/>
        <w:autoSpaceDN w:val="0"/>
        <w:adjustRightInd w:val="0"/>
        <w:spacing w:after="240" w:line="360" w:lineRule="atLeast"/>
        <w:rPr>
          <w:color w:val="000000"/>
          <w:sz w:val="22"/>
          <w:szCs w:val="22"/>
        </w:rPr>
      </w:pPr>
      <w:r>
        <w:rPr>
          <w:color w:val="000000"/>
          <w:sz w:val="22"/>
          <w:szCs w:val="22"/>
        </w:rPr>
        <w:t>[1</w:t>
      </w:r>
      <w:r w:rsidR="00C320B7">
        <w:rPr>
          <w:color w:val="000000"/>
          <w:sz w:val="22"/>
          <w:szCs w:val="22"/>
        </w:rPr>
        <w:t>9</w:t>
      </w:r>
      <w:r w:rsidRPr="009E66F2">
        <w:rPr>
          <w:color w:val="000000"/>
          <w:sz w:val="22"/>
          <w:szCs w:val="22"/>
        </w:rPr>
        <w:t>] Chiswick, Barry R., Y.L. Lee and P.W. Miller. 2005. "Family Matters: The Role of the Family in Immigrants</w:t>
      </w:r>
      <w:r w:rsidRPr="00EE580B">
        <w:rPr>
          <w:color w:val="000000"/>
          <w:sz w:val="22"/>
          <w:szCs w:val="22"/>
        </w:rPr>
        <w:t>’ Destination Language Acquisi</w:t>
      </w:r>
      <w:r w:rsidRPr="009E66F2">
        <w:rPr>
          <w:color w:val="000000"/>
          <w:sz w:val="22"/>
          <w:szCs w:val="22"/>
        </w:rPr>
        <w:t>tion." Journal of Population Economics, Vol. No.4, pp.631</w:t>
      </w:r>
      <w:r w:rsidRPr="00EE580B">
        <w:rPr>
          <w:color w:val="000000"/>
          <w:sz w:val="22"/>
          <w:szCs w:val="22"/>
        </w:rPr>
        <w:t xml:space="preserve">–647. </w:t>
      </w:r>
    </w:p>
    <w:p w14:paraId="6D0E6D24" w14:textId="78EAF9D2" w:rsidR="00A904A7" w:rsidRPr="009E66F2" w:rsidRDefault="00A904A7" w:rsidP="00A904A7">
      <w:pPr>
        <w:widowControl w:val="0"/>
        <w:autoSpaceDE w:val="0"/>
        <w:autoSpaceDN w:val="0"/>
        <w:adjustRightInd w:val="0"/>
        <w:spacing w:after="240" w:line="360" w:lineRule="atLeast"/>
        <w:rPr>
          <w:color w:val="000000"/>
          <w:sz w:val="22"/>
          <w:szCs w:val="22"/>
        </w:rPr>
      </w:pPr>
      <w:r>
        <w:rPr>
          <w:color w:val="000000"/>
          <w:sz w:val="22"/>
          <w:szCs w:val="22"/>
        </w:rPr>
        <w:t>[</w:t>
      </w:r>
      <w:r w:rsidR="00C320B7">
        <w:rPr>
          <w:color w:val="000000"/>
          <w:sz w:val="22"/>
          <w:szCs w:val="22"/>
        </w:rPr>
        <w:t>20</w:t>
      </w:r>
      <w:r w:rsidRPr="009E66F2">
        <w:rPr>
          <w:color w:val="000000"/>
          <w:sz w:val="22"/>
          <w:szCs w:val="22"/>
        </w:rPr>
        <w:t xml:space="preserve">] Chiswick, Barry R. and </w:t>
      </w:r>
      <w:proofErr w:type="spellStart"/>
      <w:r w:rsidRPr="009E66F2">
        <w:rPr>
          <w:color w:val="000000"/>
          <w:sz w:val="22"/>
          <w:szCs w:val="22"/>
        </w:rPr>
        <w:t>Zhiling</w:t>
      </w:r>
      <w:proofErr w:type="spellEnd"/>
      <w:r w:rsidRPr="009E66F2">
        <w:rPr>
          <w:color w:val="000000"/>
          <w:sz w:val="22"/>
          <w:szCs w:val="22"/>
        </w:rPr>
        <w:t xml:space="preserve"> Wang. 2016. "Social Contacts, Dutch Language Proficiency and Immigrant Economic Performance in the Netherlands: A Longitudinal Study." IZA Discussion Paper No. 9760. </w:t>
      </w:r>
    </w:p>
    <w:p w14:paraId="5D7DEF5E" w14:textId="3D297635" w:rsidR="00A904A7" w:rsidRPr="009E66F2" w:rsidRDefault="00A904A7" w:rsidP="00A904A7">
      <w:pPr>
        <w:widowControl w:val="0"/>
        <w:autoSpaceDE w:val="0"/>
        <w:autoSpaceDN w:val="0"/>
        <w:adjustRightInd w:val="0"/>
        <w:spacing w:after="240" w:line="360" w:lineRule="atLeast"/>
        <w:rPr>
          <w:color w:val="000000"/>
          <w:sz w:val="22"/>
          <w:szCs w:val="22"/>
        </w:rPr>
      </w:pPr>
      <w:r>
        <w:rPr>
          <w:color w:val="000000"/>
          <w:sz w:val="22"/>
          <w:szCs w:val="22"/>
        </w:rPr>
        <w:t>[</w:t>
      </w:r>
      <w:r w:rsidR="00E17483">
        <w:rPr>
          <w:color w:val="000000"/>
          <w:sz w:val="22"/>
          <w:szCs w:val="22"/>
        </w:rPr>
        <w:t>2</w:t>
      </w:r>
      <w:r w:rsidR="00C320B7">
        <w:rPr>
          <w:color w:val="000000"/>
          <w:sz w:val="22"/>
          <w:szCs w:val="22"/>
        </w:rPr>
        <w:t>1</w:t>
      </w:r>
      <w:r w:rsidRPr="009E66F2">
        <w:rPr>
          <w:color w:val="000000"/>
          <w:sz w:val="22"/>
          <w:szCs w:val="22"/>
        </w:rPr>
        <w:t xml:space="preserve">] </w:t>
      </w:r>
      <w:proofErr w:type="spellStart"/>
      <w:proofErr w:type="gramStart"/>
      <w:r w:rsidRPr="009E66F2">
        <w:rPr>
          <w:color w:val="000000"/>
          <w:sz w:val="22"/>
          <w:szCs w:val="22"/>
        </w:rPr>
        <w:t>Church,Jeffrey</w:t>
      </w:r>
      <w:proofErr w:type="spellEnd"/>
      <w:proofErr w:type="gramEnd"/>
      <w:r w:rsidRPr="009E66F2">
        <w:rPr>
          <w:color w:val="000000"/>
          <w:sz w:val="22"/>
          <w:szCs w:val="22"/>
        </w:rPr>
        <w:t xml:space="preserve"> and Ian King.</w:t>
      </w:r>
      <w:r w:rsidR="006B642C">
        <w:rPr>
          <w:color w:val="000000"/>
          <w:sz w:val="22"/>
          <w:szCs w:val="22"/>
        </w:rPr>
        <w:t xml:space="preserve"> </w:t>
      </w:r>
      <w:r w:rsidRPr="009E66F2">
        <w:rPr>
          <w:color w:val="000000"/>
          <w:sz w:val="22"/>
          <w:szCs w:val="22"/>
        </w:rPr>
        <w:t>1993."</w:t>
      </w:r>
      <w:r>
        <w:rPr>
          <w:color w:val="000000"/>
          <w:sz w:val="22"/>
          <w:szCs w:val="22"/>
        </w:rPr>
        <w:t>Bilingualism and Network Exter</w:t>
      </w:r>
      <w:r w:rsidRPr="009E66F2">
        <w:rPr>
          <w:color w:val="000000"/>
          <w:sz w:val="22"/>
          <w:szCs w:val="22"/>
        </w:rPr>
        <w:t xml:space="preserve">nalities." The Canadian Journal of Economics, Vol. 26, No. 2, pp. 337- 345. </w:t>
      </w:r>
    </w:p>
    <w:p w14:paraId="4354DB90" w14:textId="0C9C4FA1" w:rsidR="00A904A7" w:rsidRDefault="00A904A7" w:rsidP="00A904A7">
      <w:pPr>
        <w:widowControl w:val="0"/>
        <w:autoSpaceDE w:val="0"/>
        <w:autoSpaceDN w:val="0"/>
        <w:adjustRightInd w:val="0"/>
        <w:spacing w:after="240" w:line="360" w:lineRule="atLeast"/>
        <w:rPr>
          <w:color w:val="000000"/>
          <w:sz w:val="22"/>
          <w:szCs w:val="22"/>
        </w:rPr>
      </w:pPr>
      <w:r>
        <w:rPr>
          <w:color w:val="000000"/>
          <w:sz w:val="22"/>
          <w:szCs w:val="22"/>
        </w:rPr>
        <w:t>[</w:t>
      </w:r>
      <w:r w:rsidR="00E17483">
        <w:rPr>
          <w:color w:val="000000"/>
          <w:sz w:val="22"/>
          <w:szCs w:val="22"/>
        </w:rPr>
        <w:t>2</w:t>
      </w:r>
      <w:r w:rsidR="00C320B7">
        <w:rPr>
          <w:color w:val="000000"/>
          <w:sz w:val="22"/>
          <w:szCs w:val="22"/>
        </w:rPr>
        <w:t>2</w:t>
      </w:r>
      <w:r w:rsidRPr="009E66F2">
        <w:rPr>
          <w:color w:val="000000"/>
          <w:sz w:val="22"/>
          <w:szCs w:val="22"/>
        </w:rPr>
        <w:t>] Clingingsmith, David. 2014. "Industrial</w:t>
      </w:r>
      <w:r>
        <w:rPr>
          <w:color w:val="000000"/>
          <w:sz w:val="22"/>
          <w:szCs w:val="22"/>
        </w:rPr>
        <w:t>ization and Bilingualism in In</w:t>
      </w:r>
      <w:r w:rsidRPr="009E66F2">
        <w:rPr>
          <w:color w:val="000000"/>
          <w:sz w:val="22"/>
          <w:szCs w:val="22"/>
        </w:rPr>
        <w:t>dia." Journal of Human Resources, Vol.49, No.1, pp. 73</w:t>
      </w:r>
      <w:r w:rsidRPr="00EE580B">
        <w:rPr>
          <w:color w:val="000000"/>
          <w:sz w:val="22"/>
          <w:szCs w:val="22"/>
        </w:rPr>
        <w:t xml:space="preserve">–109. </w:t>
      </w:r>
    </w:p>
    <w:p w14:paraId="29780B2A" w14:textId="2C2B2C54" w:rsidR="00A904A7" w:rsidRPr="009E66F2" w:rsidRDefault="00A904A7" w:rsidP="00A904A7">
      <w:pPr>
        <w:pStyle w:val="NormalWeb"/>
        <w:rPr>
          <w:color w:val="000000"/>
          <w:sz w:val="22"/>
          <w:szCs w:val="22"/>
        </w:rPr>
      </w:pPr>
      <w:r>
        <w:rPr>
          <w:color w:val="000000"/>
          <w:sz w:val="22"/>
          <w:szCs w:val="22"/>
        </w:rPr>
        <w:t>[2</w:t>
      </w:r>
      <w:r w:rsidR="00C320B7">
        <w:rPr>
          <w:color w:val="000000"/>
          <w:sz w:val="22"/>
          <w:szCs w:val="22"/>
        </w:rPr>
        <w:t>3</w:t>
      </w:r>
      <w:r>
        <w:rPr>
          <w:color w:val="000000"/>
          <w:sz w:val="22"/>
          <w:szCs w:val="22"/>
        </w:rPr>
        <w:t xml:space="preserve">] Colby Sandra L. and </w:t>
      </w:r>
      <w:proofErr w:type="spellStart"/>
      <w:r>
        <w:rPr>
          <w:color w:val="000000"/>
          <w:sz w:val="22"/>
          <w:szCs w:val="22"/>
        </w:rPr>
        <w:t>Ortman</w:t>
      </w:r>
      <w:proofErr w:type="spellEnd"/>
      <w:r>
        <w:rPr>
          <w:color w:val="000000"/>
          <w:sz w:val="22"/>
          <w:szCs w:val="22"/>
        </w:rPr>
        <w:t xml:space="preserve"> Jennifer M. 2015. </w:t>
      </w:r>
      <w:r w:rsidRPr="00BD467E">
        <w:rPr>
          <w:rFonts w:ascii="Helvetica" w:eastAsia="Helvetica" w:hAnsi="Helvetica" w:cs="Helvetica"/>
          <w:color w:val="000000"/>
          <w:sz w:val="22"/>
          <w:szCs w:val="22"/>
        </w:rPr>
        <w:t>“</w:t>
      </w:r>
      <w:r w:rsidRPr="00BD467E">
        <w:rPr>
          <w:color w:val="000000"/>
          <w:sz w:val="22"/>
          <w:szCs w:val="22"/>
        </w:rPr>
        <w:t>Projections of the Size and Composition of th</w:t>
      </w:r>
      <w:r>
        <w:rPr>
          <w:color w:val="000000"/>
          <w:sz w:val="22"/>
          <w:szCs w:val="22"/>
        </w:rPr>
        <w:t>e U.S. Population: 2014 to 2060.</w:t>
      </w:r>
      <w:r w:rsidRPr="00D7422C">
        <w:rPr>
          <w:color w:val="000000"/>
          <w:sz w:val="22"/>
          <w:szCs w:val="22"/>
        </w:rPr>
        <w:t>” U.S. Census Bureau</w:t>
      </w:r>
      <w:r>
        <w:rPr>
          <w:color w:val="000000"/>
          <w:sz w:val="22"/>
          <w:szCs w:val="22"/>
        </w:rPr>
        <w:t>. Report number: P25-1143.</w:t>
      </w:r>
    </w:p>
    <w:p w14:paraId="7D511AA7" w14:textId="10E50625" w:rsidR="00A904A7" w:rsidRPr="009E66F2" w:rsidRDefault="00A904A7" w:rsidP="00A904A7">
      <w:pPr>
        <w:widowControl w:val="0"/>
        <w:autoSpaceDE w:val="0"/>
        <w:autoSpaceDN w:val="0"/>
        <w:adjustRightInd w:val="0"/>
        <w:spacing w:after="240" w:line="360" w:lineRule="atLeast"/>
        <w:rPr>
          <w:color w:val="000000"/>
          <w:sz w:val="22"/>
          <w:szCs w:val="22"/>
        </w:rPr>
      </w:pPr>
      <w:r>
        <w:rPr>
          <w:color w:val="000000"/>
          <w:sz w:val="22"/>
          <w:szCs w:val="22"/>
        </w:rPr>
        <w:t>[2</w:t>
      </w:r>
      <w:r w:rsidR="00C320B7">
        <w:rPr>
          <w:color w:val="000000"/>
          <w:sz w:val="22"/>
          <w:szCs w:val="22"/>
        </w:rPr>
        <w:t>4</w:t>
      </w:r>
      <w:r w:rsidRPr="009E66F2">
        <w:rPr>
          <w:color w:val="000000"/>
          <w:sz w:val="22"/>
          <w:szCs w:val="22"/>
        </w:rPr>
        <w:t xml:space="preserve">] Cutler, David M., Edward L. </w:t>
      </w:r>
      <w:proofErr w:type="spellStart"/>
      <w:r w:rsidRPr="009E66F2">
        <w:rPr>
          <w:color w:val="000000"/>
          <w:sz w:val="22"/>
          <w:szCs w:val="22"/>
        </w:rPr>
        <w:t>Glaeser</w:t>
      </w:r>
      <w:proofErr w:type="spellEnd"/>
      <w:r w:rsidRPr="009E66F2">
        <w:rPr>
          <w:color w:val="000000"/>
          <w:sz w:val="22"/>
          <w:szCs w:val="22"/>
        </w:rPr>
        <w:t xml:space="preserve"> and Jacob L. </w:t>
      </w:r>
      <w:proofErr w:type="spellStart"/>
      <w:r w:rsidRPr="009E66F2">
        <w:rPr>
          <w:color w:val="000000"/>
          <w:sz w:val="22"/>
          <w:szCs w:val="22"/>
        </w:rPr>
        <w:t>Vigdor</w:t>
      </w:r>
      <w:proofErr w:type="spellEnd"/>
      <w:r w:rsidRPr="009E66F2">
        <w:rPr>
          <w:color w:val="000000"/>
          <w:sz w:val="22"/>
          <w:szCs w:val="22"/>
        </w:rPr>
        <w:t>.</w:t>
      </w:r>
      <w:r w:rsidR="006B642C">
        <w:rPr>
          <w:color w:val="000000"/>
          <w:sz w:val="22"/>
          <w:szCs w:val="22"/>
        </w:rPr>
        <w:t xml:space="preserve"> </w:t>
      </w:r>
      <w:r w:rsidRPr="009E66F2">
        <w:rPr>
          <w:color w:val="000000"/>
          <w:sz w:val="22"/>
          <w:szCs w:val="22"/>
        </w:rPr>
        <w:t xml:space="preserve">2008. "When Are Ghettos Bad? Lessons from Immigrant Segregation in the United States." NBER Working Paper No. 13082 </w:t>
      </w:r>
    </w:p>
    <w:p w14:paraId="2B78750D" w14:textId="15E34322" w:rsidR="00A904A7" w:rsidRPr="009E66F2" w:rsidRDefault="00A904A7" w:rsidP="00A904A7">
      <w:pPr>
        <w:widowControl w:val="0"/>
        <w:autoSpaceDE w:val="0"/>
        <w:autoSpaceDN w:val="0"/>
        <w:adjustRightInd w:val="0"/>
        <w:spacing w:after="240" w:line="360" w:lineRule="atLeast"/>
        <w:rPr>
          <w:color w:val="000000"/>
          <w:sz w:val="22"/>
          <w:szCs w:val="22"/>
        </w:rPr>
      </w:pPr>
      <w:r>
        <w:rPr>
          <w:color w:val="000000"/>
          <w:sz w:val="22"/>
          <w:szCs w:val="22"/>
        </w:rPr>
        <w:t>[2</w:t>
      </w:r>
      <w:r w:rsidR="00C320B7">
        <w:rPr>
          <w:color w:val="000000"/>
          <w:sz w:val="22"/>
          <w:szCs w:val="22"/>
        </w:rPr>
        <w:t>5</w:t>
      </w:r>
      <w:r w:rsidRPr="009E66F2">
        <w:rPr>
          <w:color w:val="000000"/>
          <w:sz w:val="22"/>
          <w:szCs w:val="22"/>
        </w:rPr>
        <w:t xml:space="preserve">] </w:t>
      </w:r>
      <w:proofErr w:type="spellStart"/>
      <w:r w:rsidRPr="009E66F2">
        <w:rPr>
          <w:color w:val="000000"/>
          <w:sz w:val="22"/>
          <w:szCs w:val="22"/>
        </w:rPr>
        <w:t>Dustmann</w:t>
      </w:r>
      <w:proofErr w:type="spellEnd"/>
      <w:r w:rsidRPr="009E66F2">
        <w:rPr>
          <w:color w:val="000000"/>
          <w:sz w:val="22"/>
          <w:szCs w:val="22"/>
        </w:rPr>
        <w:t>, Christian. 1999. "Temporary Migration, Human Capital, and Language Fluency of Migrants</w:t>
      </w:r>
      <w:r>
        <w:rPr>
          <w:color w:val="000000"/>
          <w:sz w:val="22"/>
          <w:szCs w:val="22"/>
        </w:rPr>
        <w:t>." Scandinavian Journal of Eco</w:t>
      </w:r>
      <w:r w:rsidRPr="009E66F2">
        <w:rPr>
          <w:color w:val="000000"/>
          <w:sz w:val="22"/>
          <w:szCs w:val="22"/>
        </w:rPr>
        <w:t xml:space="preserve">nomics, Vol.101, No.2, pp.297-314. </w:t>
      </w:r>
    </w:p>
    <w:p w14:paraId="472F3B47" w14:textId="4DFA2833" w:rsidR="00A904A7" w:rsidRPr="009E66F2" w:rsidRDefault="00A904A7" w:rsidP="00A904A7">
      <w:pPr>
        <w:widowControl w:val="0"/>
        <w:autoSpaceDE w:val="0"/>
        <w:autoSpaceDN w:val="0"/>
        <w:adjustRightInd w:val="0"/>
        <w:spacing w:after="240" w:line="360" w:lineRule="atLeast"/>
        <w:rPr>
          <w:color w:val="000000"/>
          <w:sz w:val="22"/>
          <w:szCs w:val="22"/>
        </w:rPr>
      </w:pPr>
      <w:r>
        <w:rPr>
          <w:color w:val="000000"/>
          <w:sz w:val="22"/>
          <w:szCs w:val="22"/>
        </w:rPr>
        <w:lastRenderedPageBreak/>
        <w:t>[2</w:t>
      </w:r>
      <w:r w:rsidR="00C320B7">
        <w:rPr>
          <w:color w:val="000000"/>
          <w:sz w:val="22"/>
          <w:szCs w:val="22"/>
        </w:rPr>
        <w:t>6</w:t>
      </w:r>
      <w:r w:rsidRPr="009E66F2">
        <w:rPr>
          <w:color w:val="000000"/>
          <w:sz w:val="22"/>
          <w:szCs w:val="22"/>
        </w:rPr>
        <w:t xml:space="preserve">] </w:t>
      </w:r>
      <w:proofErr w:type="spellStart"/>
      <w:r w:rsidRPr="009E66F2">
        <w:rPr>
          <w:color w:val="000000"/>
          <w:sz w:val="22"/>
          <w:szCs w:val="22"/>
        </w:rPr>
        <w:t>Dustmann</w:t>
      </w:r>
      <w:proofErr w:type="spellEnd"/>
      <w:r w:rsidRPr="009E66F2">
        <w:rPr>
          <w:color w:val="000000"/>
          <w:sz w:val="22"/>
          <w:szCs w:val="22"/>
        </w:rPr>
        <w:t xml:space="preserve">, Christian and Arthur van </w:t>
      </w:r>
      <w:proofErr w:type="spellStart"/>
      <w:r w:rsidRPr="009E66F2">
        <w:rPr>
          <w:color w:val="000000"/>
          <w:sz w:val="22"/>
          <w:szCs w:val="22"/>
        </w:rPr>
        <w:t>Soest</w:t>
      </w:r>
      <w:proofErr w:type="spellEnd"/>
      <w:r w:rsidRPr="009E66F2">
        <w:rPr>
          <w:color w:val="000000"/>
          <w:sz w:val="22"/>
          <w:szCs w:val="22"/>
        </w:rPr>
        <w:t>.</w:t>
      </w:r>
      <w:r w:rsidR="006B642C">
        <w:rPr>
          <w:color w:val="000000"/>
          <w:sz w:val="22"/>
          <w:szCs w:val="22"/>
        </w:rPr>
        <w:t xml:space="preserve"> </w:t>
      </w:r>
      <w:r w:rsidRPr="009E66F2">
        <w:rPr>
          <w:color w:val="000000"/>
          <w:sz w:val="22"/>
          <w:szCs w:val="22"/>
        </w:rPr>
        <w:t>2002."Language and the Earnings of Immigrants." Indust</w:t>
      </w:r>
      <w:r>
        <w:rPr>
          <w:color w:val="000000"/>
          <w:sz w:val="22"/>
          <w:szCs w:val="22"/>
        </w:rPr>
        <w:t>rial and Labor Relations Review</w:t>
      </w:r>
      <w:r w:rsidRPr="009E66F2">
        <w:rPr>
          <w:color w:val="000000"/>
          <w:sz w:val="22"/>
          <w:szCs w:val="22"/>
        </w:rPr>
        <w:t xml:space="preserve">, Vol.55, Issue 3, pp. 473-492. </w:t>
      </w:r>
    </w:p>
    <w:p w14:paraId="7A01FE89" w14:textId="29ACC67B" w:rsidR="00A904A7" w:rsidRPr="009E66F2" w:rsidRDefault="00A904A7" w:rsidP="00A904A7">
      <w:pPr>
        <w:widowControl w:val="0"/>
        <w:autoSpaceDE w:val="0"/>
        <w:autoSpaceDN w:val="0"/>
        <w:adjustRightInd w:val="0"/>
        <w:spacing w:after="240" w:line="360" w:lineRule="atLeast"/>
        <w:rPr>
          <w:color w:val="000000"/>
          <w:sz w:val="22"/>
          <w:szCs w:val="22"/>
        </w:rPr>
      </w:pPr>
      <w:r>
        <w:rPr>
          <w:color w:val="000000"/>
          <w:sz w:val="22"/>
          <w:szCs w:val="22"/>
        </w:rPr>
        <w:t>[2</w:t>
      </w:r>
      <w:r w:rsidR="00C320B7">
        <w:rPr>
          <w:color w:val="000000"/>
          <w:sz w:val="22"/>
          <w:szCs w:val="22"/>
        </w:rPr>
        <w:t>7</w:t>
      </w:r>
      <w:r w:rsidRPr="009E66F2">
        <w:rPr>
          <w:color w:val="000000"/>
          <w:sz w:val="22"/>
          <w:szCs w:val="22"/>
        </w:rPr>
        <w:t xml:space="preserve">] </w:t>
      </w:r>
      <w:proofErr w:type="spellStart"/>
      <w:r w:rsidRPr="009E66F2">
        <w:rPr>
          <w:color w:val="000000"/>
          <w:sz w:val="22"/>
          <w:szCs w:val="22"/>
        </w:rPr>
        <w:t>Dustmann</w:t>
      </w:r>
      <w:proofErr w:type="spellEnd"/>
      <w:r w:rsidRPr="009E66F2">
        <w:rPr>
          <w:color w:val="000000"/>
          <w:sz w:val="22"/>
          <w:szCs w:val="22"/>
        </w:rPr>
        <w:t>, Christian and Francesca</w:t>
      </w:r>
      <w:r>
        <w:rPr>
          <w:color w:val="000000"/>
          <w:sz w:val="22"/>
          <w:szCs w:val="22"/>
        </w:rPr>
        <w:t xml:space="preserve"> </w:t>
      </w:r>
      <w:proofErr w:type="spellStart"/>
      <w:r>
        <w:rPr>
          <w:color w:val="000000"/>
          <w:sz w:val="22"/>
          <w:szCs w:val="22"/>
        </w:rPr>
        <w:t>Fabbri</w:t>
      </w:r>
      <w:proofErr w:type="spellEnd"/>
      <w:r>
        <w:rPr>
          <w:color w:val="000000"/>
          <w:sz w:val="22"/>
          <w:szCs w:val="22"/>
        </w:rPr>
        <w:t>. 2003. "Language Profi</w:t>
      </w:r>
      <w:r w:rsidRPr="009E66F2">
        <w:rPr>
          <w:color w:val="000000"/>
          <w:sz w:val="22"/>
          <w:szCs w:val="22"/>
        </w:rPr>
        <w:t xml:space="preserve">ciency and Labor Market Performance of Immigrants in the UK." The Economic Journal, Vol. 113, Issue 489, pp. 695-717. </w:t>
      </w:r>
    </w:p>
    <w:p w14:paraId="398ED59E" w14:textId="0D5BE833" w:rsidR="00A904A7" w:rsidRDefault="00A904A7" w:rsidP="00A904A7">
      <w:pPr>
        <w:widowControl w:val="0"/>
        <w:autoSpaceDE w:val="0"/>
        <w:autoSpaceDN w:val="0"/>
        <w:adjustRightInd w:val="0"/>
        <w:spacing w:after="240" w:line="360" w:lineRule="atLeast"/>
        <w:rPr>
          <w:color w:val="000000"/>
          <w:sz w:val="22"/>
          <w:szCs w:val="22"/>
        </w:rPr>
      </w:pPr>
      <w:r>
        <w:rPr>
          <w:color w:val="000000"/>
          <w:sz w:val="22"/>
          <w:szCs w:val="22"/>
        </w:rPr>
        <w:t>[2</w:t>
      </w:r>
      <w:r w:rsidR="00C320B7">
        <w:rPr>
          <w:color w:val="000000"/>
          <w:sz w:val="22"/>
          <w:szCs w:val="22"/>
        </w:rPr>
        <w:t>8</w:t>
      </w:r>
      <w:r w:rsidRPr="009E66F2">
        <w:rPr>
          <w:color w:val="000000"/>
          <w:sz w:val="22"/>
          <w:szCs w:val="22"/>
        </w:rPr>
        <w:t xml:space="preserve">] Furtado, Delia and Tao Song. 2014. "Trends in the Returns to Social Assimilation: Earnings Premiums among U.S. Immigrants that Marry Natives." IZA Discussion Paper No. 8626. </w:t>
      </w:r>
    </w:p>
    <w:p w14:paraId="19E7AA45" w14:textId="173F95AF" w:rsidR="00C74287" w:rsidRPr="009E66F2" w:rsidRDefault="00C74287" w:rsidP="00C74287">
      <w:pPr>
        <w:pStyle w:val="NormalWeb"/>
        <w:spacing w:line="360" w:lineRule="auto"/>
        <w:jc w:val="both"/>
        <w:rPr>
          <w:color w:val="000000"/>
          <w:sz w:val="22"/>
          <w:szCs w:val="22"/>
          <w:lang w:eastAsia="en-US"/>
        </w:rPr>
      </w:pPr>
      <w:r>
        <w:rPr>
          <w:color w:val="000000"/>
          <w:sz w:val="22"/>
          <w:szCs w:val="22"/>
          <w:lang w:eastAsia="en-US"/>
        </w:rPr>
        <w:t xml:space="preserve">[29] </w:t>
      </w:r>
      <w:r w:rsidRPr="00C74287">
        <w:rPr>
          <w:color w:val="000000"/>
          <w:sz w:val="22"/>
          <w:szCs w:val="22"/>
          <w:lang w:eastAsia="en-US"/>
        </w:rPr>
        <w:t>Gambino, Christine P.</w:t>
      </w:r>
      <w:proofErr w:type="gramStart"/>
      <w:r w:rsidRPr="00C74287">
        <w:rPr>
          <w:color w:val="000000"/>
          <w:sz w:val="22"/>
          <w:szCs w:val="22"/>
          <w:lang w:eastAsia="en-US"/>
        </w:rPr>
        <w:t>,  Yesenia</w:t>
      </w:r>
      <w:proofErr w:type="gramEnd"/>
      <w:r w:rsidRPr="00C74287">
        <w:rPr>
          <w:color w:val="000000"/>
          <w:sz w:val="22"/>
          <w:szCs w:val="22"/>
          <w:lang w:eastAsia="en-US"/>
        </w:rPr>
        <w:t xml:space="preserve"> D. Acosta, and Elizabeth M. </w:t>
      </w:r>
      <w:proofErr w:type="spellStart"/>
      <w:r w:rsidRPr="00C74287">
        <w:rPr>
          <w:color w:val="000000"/>
          <w:sz w:val="22"/>
          <w:szCs w:val="22"/>
          <w:lang w:eastAsia="en-US"/>
        </w:rPr>
        <w:t>Grieco</w:t>
      </w:r>
      <w:proofErr w:type="spellEnd"/>
      <w:r w:rsidRPr="00C74287">
        <w:rPr>
          <w:color w:val="000000"/>
          <w:sz w:val="22"/>
          <w:szCs w:val="22"/>
          <w:lang w:eastAsia="en-US"/>
        </w:rPr>
        <w:t>.  2014.</w:t>
      </w:r>
      <w:r>
        <w:rPr>
          <w:color w:val="000000"/>
          <w:sz w:val="22"/>
          <w:szCs w:val="22"/>
          <w:lang w:eastAsia="en-US"/>
        </w:rPr>
        <w:t xml:space="preserve"> “</w:t>
      </w:r>
      <w:r w:rsidRPr="00C74287">
        <w:rPr>
          <w:color w:val="000000"/>
          <w:sz w:val="22"/>
          <w:szCs w:val="22"/>
          <w:lang w:eastAsia="en-US"/>
        </w:rPr>
        <w:t>English-Speaking Ability of the Foreign-Born Population in the United States: 2012</w:t>
      </w:r>
      <w:r>
        <w:rPr>
          <w:color w:val="000000"/>
          <w:sz w:val="22"/>
          <w:szCs w:val="22"/>
          <w:lang w:eastAsia="en-US"/>
        </w:rPr>
        <w:t xml:space="preserve">.” </w:t>
      </w:r>
      <w:r w:rsidRPr="00C74287">
        <w:rPr>
          <w:color w:val="000000"/>
          <w:sz w:val="22"/>
          <w:szCs w:val="22"/>
          <w:lang w:eastAsia="en-US"/>
        </w:rPr>
        <w:t>American Community Survey Reports</w:t>
      </w:r>
      <w:r>
        <w:rPr>
          <w:color w:val="000000"/>
          <w:sz w:val="22"/>
          <w:szCs w:val="22"/>
          <w:lang w:eastAsia="en-US"/>
        </w:rPr>
        <w:t>.</w:t>
      </w:r>
    </w:p>
    <w:p w14:paraId="0E55D1BD" w14:textId="70C7375A" w:rsidR="00C74287" w:rsidRPr="009E66F2" w:rsidRDefault="00A904A7" w:rsidP="00A904A7">
      <w:pPr>
        <w:widowControl w:val="0"/>
        <w:autoSpaceDE w:val="0"/>
        <w:autoSpaceDN w:val="0"/>
        <w:adjustRightInd w:val="0"/>
        <w:spacing w:after="240" w:line="360" w:lineRule="atLeast"/>
        <w:rPr>
          <w:color w:val="000000"/>
          <w:sz w:val="22"/>
          <w:szCs w:val="22"/>
        </w:rPr>
      </w:pPr>
      <w:r>
        <w:rPr>
          <w:color w:val="000000"/>
          <w:sz w:val="22"/>
          <w:szCs w:val="22"/>
        </w:rPr>
        <w:t>[</w:t>
      </w:r>
      <w:r w:rsidR="00C74287">
        <w:rPr>
          <w:color w:val="000000"/>
          <w:sz w:val="22"/>
          <w:szCs w:val="22"/>
        </w:rPr>
        <w:t>30</w:t>
      </w:r>
      <w:r w:rsidRPr="009E66F2">
        <w:rPr>
          <w:color w:val="000000"/>
          <w:sz w:val="22"/>
          <w:szCs w:val="22"/>
        </w:rPr>
        <w:t xml:space="preserve">] Gould, Eric D. 2015. "Explaining the Unexplained: Residual Wage Inequality, Manufacturing Decline, and Low-Skilled Immigration." C.E.P.R. Discussion Paper 10649. </w:t>
      </w:r>
    </w:p>
    <w:p w14:paraId="6EDD2B18" w14:textId="0B97802B" w:rsidR="00A904A7" w:rsidRDefault="00A904A7" w:rsidP="00A904A7">
      <w:pPr>
        <w:widowControl w:val="0"/>
        <w:autoSpaceDE w:val="0"/>
        <w:autoSpaceDN w:val="0"/>
        <w:adjustRightInd w:val="0"/>
        <w:spacing w:after="240" w:line="360" w:lineRule="atLeast"/>
        <w:rPr>
          <w:color w:val="000000"/>
          <w:sz w:val="22"/>
          <w:szCs w:val="22"/>
        </w:rPr>
      </w:pPr>
      <w:r>
        <w:rPr>
          <w:color w:val="000000"/>
          <w:sz w:val="22"/>
          <w:szCs w:val="22"/>
        </w:rPr>
        <w:t>[</w:t>
      </w:r>
      <w:r w:rsidR="00C320B7">
        <w:rPr>
          <w:color w:val="000000"/>
          <w:sz w:val="22"/>
          <w:szCs w:val="22"/>
        </w:rPr>
        <w:t>3</w:t>
      </w:r>
      <w:r w:rsidR="00C74287">
        <w:rPr>
          <w:color w:val="000000"/>
          <w:sz w:val="22"/>
          <w:szCs w:val="22"/>
        </w:rPr>
        <w:t>1</w:t>
      </w:r>
      <w:r w:rsidRPr="009E66F2">
        <w:rPr>
          <w:color w:val="000000"/>
          <w:sz w:val="22"/>
          <w:szCs w:val="22"/>
        </w:rPr>
        <w:t xml:space="preserve">] </w:t>
      </w:r>
      <w:proofErr w:type="spellStart"/>
      <w:r w:rsidRPr="009E66F2">
        <w:rPr>
          <w:color w:val="000000"/>
          <w:sz w:val="22"/>
          <w:szCs w:val="22"/>
        </w:rPr>
        <w:t>Isphording</w:t>
      </w:r>
      <w:proofErr w:type="spellEnd"/>
      <w:r w:rsidRPr="009E66F2">
        <w:rPr>
          <w:color w:val="000000"/>
          <w:sz w:val="22"/>
          <w:szCs w:val="22"/>
        </w:rPr>
        <w:t xml:space="preserve">, I. E. 2015. "What Drives </w:t>
      </w:r>
      <w:r>
        <w:rPr>
          <w:color w:val="000000"/>
          <w:sz w:val="22"/>
          <w:szCs w:val="22"/>
        </w:rPr>
        <w:t>the Language Proficiency of Im</w:t>
      </w:r>
      <w:r w:rsidRPr="009E66F2">
        <w:rPr>
          <w:color w:val="000000"/>
          <w:sz w:val="22"/>
          <w:szCs w:val="22"/>
        </w:rPr>
        <w:t xml:space="preserve">migrants?" IZA World of Labor (August 2015):177. </w:t>
      </w:r>
    </w:p>
    <w:p w14:paraId="35CB280A" w14:textId="3A6CB379" w:rsidR="00A904A7" w:rsidRPr="00F21B89" w:rsidRDefault="00A904A7" w:rsidP="00A904A7">
      <w:pPr>
        <w:widowControl w:val="0"/>
        <w:autoSpaceDE w:val="0"/>
        <w:autoSpaceDN w:val="0"/>
        <w:adjustRightInd w:val="0"/>
        <w:spacing w:after="240" w:line="300" w:lineRule="atLeast"/>
        <w:rPr>
          <w:rFonts w:ascii="Times" w:hAnsi="Times" w:cs="Times"/>
          <w:color w:val="000000"/>
        </w:rPr>
      </w:pPr>
      <w:r>
        <w:rPr>
          <w:color w:val="000000"/>
          <w:sz w:val="22"/>
          <w:szCs w:val="22"/>
        </w:rPr>
        <w:t>[</w:t>
      </w:r>
      <w:r w:rsidR="00E17483">
        <w:rPr>
          <w:color w:val="000000"/>
          <w:sz w:val="22"/>
          <w:szCs w:val="22"/>
        </w:rPr>
        <w:t>3</w:t>
      </w:r>
      <w:r w:rsidR="00C74287">
        <w:rPr>
          <w:color w:val="000000"/>
          <w:sz w:val="22"/>
          <w:szCs w:val="22"/>
        </w:rPr>
        <w:t>2</w:t>
      </w:r>
      <w:r w:rsidRPr="00F21B89">
        <w:rPr>
          <w:color w:val="000000"/>
          <w:sz w:val="22"/>
          <w:szCs w:val="22"/>
        </w:rPr>
        <w:t>]</w:t>
      </w:r>
      <w:r w:rsidRPr="00133E39">
        <w:rPr>
          <w:color w:val="000000"/>
          <w:sz w:val="22"/>
          <w:szCs w:val="22"/>
        </w:rPr>
        <w:t> </w:t>
      </w:r>
      <w:r w:rsidRPr="00F21B89">
        <w:rPr>
          <w:color w:val="000000"/>
          <w:sz w:val="22"/>
          <w:szCs w:val="22"/>
        </w:rPr>
        <w:t>Jiménez</w:t>
      </w:r>
      <w:r w:rsidR="00564D1F">
        <w:rPr>
          <w:color w:val="000000"/>
          <w:sz w:val="22"/>
          <w:szCs w:val="22"/>
        </w:rPr>
        <w:t>,</w:t>
      </w:r>
      <w:r w:rsidRPr="00F21B89">
        <w:rPr>
          <w:color w:val="000000"/>
          <w:sz w:val="22"/>
          <w:szCs w:val="22"/>
        </w:rPr>
        <w:t xml:space="preserve"> Tomás R. 2011. “</w:t>
      </w:r>
      <w:r w:rsidRPr="00133E39">
        <w:rPr>
          <w:color w:val="000000"/>
          <w:sz w:val="22"/>
          <w:szCs w:val="22"/>
        </w:rPr>
        <w:t>Immigrants in the United States: How Well Are They Integrating into Society?</w:t>
      </w:r>
      <w:r w:rsidRPr="00133E39">
        <w:rPr>
          <w:b/>
          <w:bCs/>
          <w:color w:val="000000"/>
          <w:sz w:val="22"/>
          <w:szCs w:val="22"/>
        </w:rPr>
        <w:t>”</w:t>
      </w:r>
      <w:r>
        <w:rPr>
          <w:b/>
          <w:bCs/>
          <w:color w:val="000000"/>
          <w:sz w:val="22"/>
          <w:szCs w:val="22"/>
        </w:rPr>
        <w:t xml:space="preserve"> </w:t>
      </w:r>
      <w:r w:rsidRPr="00F21B89">
        <w:rPr>
          <w:color w:val="000000"/>
          <w:sz w:val="22"/>
          <w:szCs w:val="22"/>
        </w:rPr>
        <w:t>Washington, DC: Migration Policy Institute.</w:t>
      </w:r>
      <w:r>
        <w:rPr>
          <w:rFonts w:ascii="Gill Sans MT" w:hAnsi="Gill Sans MT" w:cs="Gill Sans MT"/>
          <w:color w:val="000000"/>
          <w:sz w:val="26"/>
          <w:szCs w:val="26"/>
        </w:rPr>
        <w:t xml:space="preserve"> </w:t>
      </w:r>
    </w:p>
    <w:p w14:paraId="06F0D7E2" w14:textId="397C114F" w:rsidR="00BA410C" w:rsidRDefault="00BA410C" w:rsidP="00BA410C">
      <w:pPr>
        <w:rPr>
          <w:color w:val="000000"/>
          <w:sz w:val="22"/>
          <w:szCs w:val="22"/>
        </w:rPr>
      </w:pPr>
      <w:r>
        <w:rPr>
          <w:color w:val="000000"/>
          <w:sz w:val="22"/>
          <w:szCs w:val="22"/>
        </w:rPr>
        <w:t>[3</w:t>
      </w:r>
      <w:r w:rsidR="00C74287">
        <w:rPr>
          <w:color w:val="000000"/>
          <w:sz w:val="22"/>
          <w:szCs w:val="22"/>
        </w:rPr>
        <w:t>3</w:t>
      </w:r>
      <w:r>
        <w:rPr>
          <w:color w:val="000000"/>
          <w:sz w:val="22"/>
          <w:szCs w:val="22"/>
        </w:rPr>
        <w:t xml:space="preserve">] </w:t>
      </w:r>
      <w:proofErr w:type="spellStart"/>
      <w:r w:rsidRPr="00BA410C">
        <w:rPr>
          <w:color w:val="000000"/>
          <w:sz w:val="22"/>
          <w:szCs w:val="22"/>
        </w:rPr>
        <w:t>Laliberté</w:t>
      </w:r>
      <w:proofErr w:type="spellEnd"/>
      <w:r w:rsidRPr="00BA410C">
        <w:rPr>
          <w:color w:val="000000"/>
          <w:sz w:val="22"/>
          <w:szCs w:val="22"/>
        </w:rPr>
        <w:t xml:space="preserve">, Jean-William. 2019. “Language skill acquisition in immigrant social networks: Evidence from Australia.” </w:t>
      </w:r>
      <w:proofErr w:type="spellStart"/>
      <w:r w:rsidRPr="00BA410C">
        <w:rPr>
          <w:color w:val="000000"/>
          <w:sz w:val="22"/>
          <w:szCs w:val="22"/>
        </w:rPr>
        <w:t>Labour</w:t>
      </w:r>
      <w:proofErr w:type="spellEnd"/>
      <w:r w:rsidRPr="00BA410C">
        <w:rPr>
          <w:color w:val="000000"/>
          <w:sz w:val="22"/>
          <w:szCs w:val="22"/>
        </w:rPr>
        <w:t xml:space="preserve"> Economics, Vol. 57, pp.35-45 </w:t>
      </w:r>
    </w:p>
    <w:p w14:paraId="4DCBC5E6" w14:textId="08663AD7" w:rsidR="00A904A7" w:rsidRPr="009E66F2" w:rsidRDefault="00A904A7" w:rsidP="00A904A7">
      <w:pPr>
        <w:widowControl w:val="0"/>
        <w:autoSpaceDE w:val="0"/>
        <w:autoSpaceDN w:val="0"/>
        <w:adjustRightInd w:val="0"/>
        <w:spacing w:after="240" w:line="360" w:lineRule="atLeast"/>
        <w:rPr>
          <w:color w:val="000000"/>
          <w:sz w:val="22"/>
          <w:szCs w:val="22"/>
        </w:rPr>
      </w:pPr>
      <w:r>
        <w:rPr>
          <w:color w:val="000000"/>
          <w:sz w:val="22"/>
          <w:szCs w:val="22"/>
        </w:rPr>
        <w:t>[3</w:t>
      </w:r>
      <w:r w:rsidR="00C74287">
        <w:rPr>
          <w:color w:val="000000"/>
          <w:sz w:val="22"/>
          <w:szCs w:val="22"/>
        </w:rPr>
        <w:t>4</w:t>
      </w:r>
      <w:r w:rsidRPr="009E66F2">
        <w:rPr>
          <w:color w:val="000000"/>
          <w:sz w:val="22"/>
          <w:szCs w:val="22"/>
        </w:rPr>
        <w:t xml:space="preserve">] Lang, Kevin and </w:t>
      </w:r>
      <w:proofErr w:type="spellStart"/>
      <w:r w:rsidRPr="009E66F2">
        <w:rPr>
          <w:color w:val="000000"/>
          <w:sz w:val="22"/>
          <w:szCs w:val="22"/>
        </w:rPr>
        <w:t>Erez</w:t>
      </w:r>
      <w:proofErr w:type="spellEnd"/>
      <w:r w:rsidRPr="009E66F2">
        <w:rPr>
          <w:color w:val="000000"/>
          <w:sz w:val="22"/>
          <w:szCs w:val="22"/>
        </w:rPr>
        <w:t xml:space="preserve"> </w:t>
      </w:r>
      <w:proofErr w:type="spellStart"/>
      <w:r w:rsidRPr="009E66F2">
        <w:rPr>
          <w:color w:val="000000"/>
          <w:sz w:val="22"/>
          <w:szCs w:val="22"/>
        </w:rPr>
        <w:t>Siniver</w:t>
      </w:r>
      <w:proofErr w:type="spellEnd"/>
      <w:r w:rsidRPr="009E66F2">
        <w:rPr>
          <w:color w:val="000000"/>
          <w:sz w:val="22"/>
          <w:szCs w:val="22"/>
        </w:rPr>
        <w:t xml:space="preserve">. 2006. </w:t>
      </w:r>
      <w:r w:rsidRPr="00EE580B">
        <w:rPr>
          <w:color w:val="000000"/>
          <w:sz w:val="22"/>
          <w:szCs w:val="22"/>
        </w:rPr>
        <w:t>“The Return to English in a Non-</w:t>
      </w:r>
      <w:proofErr w:type="gramStart"/>
      <w:r w:rsidRPr="00EE580B">
        <w:rPr>
          <w:color w:val="000000"/>
          <w:sz w:val="22"/>
          <w:szCs w:val="22"/>
        </w:rPr>
        <w:t>English Speaking</w:t>
      </w:r>
      <w:proofErr w:type="gramEnd"/>
      <w:r w:rsidRPr="00EE580B">
        <w:rPr>
          <w:color w:val="000000"/>
          <w:sz w:val="22"/>
          <w:szCs w:val="22"/>
        </w:rPr>
        <w:t xml:space="preserve"> Country: Rus</w:t>
      </w:r>
      <w:r w:rsidRPr="009E66F2">
        <w:rPr>
          <w:color w:val="000000"/>
          <w:sz w:val="22"/>
          <w:szCs w:val="22"/>
        </w:rPr>
        <w:t xml:space="preserve">sian Immigrants and Native Israelis in Israel." NBER Working Paper 12464. </w:t>
      </w:r>
    </w:p>
    <w:p w14:paraId="1D73E039" w14:textId="7EA53531" w:rsidR="00A904A7" w:rsidRPr="009E66F2" w:rsidRDefault="00A904A7" w:rsidP="00A904A7">
      <w:pPr>
        <w:widowControl w:val="0"/>
        <w:autoSpaceDE w:val="0"/>
        <w:autoSpaceDN w:val="0"/>
        <w:adjustRightInd w:val="0"/>
        <w:spacing w:after="240" w:line="360" w:lineRule="atLeast"/>
        <w:rPr>
          <w:color w:val="000000"/>
          <w:sz w:val="22"/>
          <w:szCs w:val="22"/>
        </w:rPr>
      </w:pPr>
      <w:r>
        <w:rPr>
          <w:color w:val="000000"/>
          <w:sz w:val="22"/>
          <w:szCs w:val="22"/>
        </w:rPr>
        <w:t>[3</w:t>
      </w:r>
      <w:r w:rsidR="00C74287">
        <w:rPr>
          <w:color w:val="000000"/>
          <w:sz w:val="22"/>
          <w:szCs w:val="22"/>
        </w:rPr>
        <w:t>5</w:t>
      </w:r>
      <w:r w:rsidRPr="009E66F2">
        <w:rPr>
          <w:color w:val="000000"/>
          <w:sz w:val="22"/>
          <w:szCs w:val="22"/>
        </w:rPr>
        <w:t>] Lazear, Edward.</w:t>
      </w:r>
      <w:r w:rsidR="006B642C">
        <w:rPr>
          <w:color w:val="000000"/>
          <w:sz w:val="22"/>
          <w:szCs w:val="22"/>
        </w:rPr>
        <w:t xml:space="preserve"> </w:t>
      </w:r>
      <w:r w:rsidRPr="009E66F2">
        <w:rPr>
          <w:color w:val="000000"/>
          <w:sz w:val="22"/>
          <w:szCs w:val="22"/>
        </w:rPr>
        <w:t>1999. "Culture and Language</w:t>
      </w:r>
      <w:r>
        <w:rPr>
          <w:color w:val="000000"/>
          <w:sz w:val="22"/>
          <w:szCs w:val="22"/>
        </w:rPr>
        <w:t>." Journal of Political Economy</w:t>
      </w:r>
      <w:r w:rsidRPr="009E66F2">
        <w:rPr>
          <w:color w:val="000000"/>
          <w:sz w:val="22"/>
          <w:szCs w:val="22"/>
        </w:rPr>
        <w:t>, V</w:t>
      </w:r>
      <w:r>
        <w:rPr>
          <w:color w:val="000000"/>
          <w:sz w:val="22"/>
          <w:szCs w:val="22"/>
        </w:rPr>
        <w:t>ol. 107, Issue S6, pp. S95-S126</w:t>
      </w:r>
      <w:r w:rsidRPr="009E66F2">
        <w:rPr>
          <w:color w:val="000000"/>
          <w:sz w:val="22"/>
          <w:szCs w:val="22"/>
        </w:rPr>
        <w:t xml:space="preserve">. </w:t>
      </w:r>
    </w:p>
    <w:p w14:paraId="016DB21E" w14:textId="67BA9FBB" w:rsidR="00A904A7" w:rsidRPr="009E66F2" w:rsidRDefault="00A904A7" w:rsidP="00A904A7">
      <w:pPr>
        <w:widowControl w:val="0"/>
        <w:autoSpaceDE w:val="0"/>
        <w:autoSpaceDN w:val="0"/>
        <w:adjustRightInd w:val="0"/>
        <w:spacing w:after="240" w:line="360" w:lineRule="atLeast"/>
        <w:rPr>
          <w:color w:val="000000"/>
          <w:sz w:val="22"/>
          <w:szCs w:val="22"/>
        </w:rPr>
      </w:pPr>
      <w:r>
        <w:rPr>
          <w:color w:val="000000"/>
          <w:sz w:val="22"/>
          <w:szCs w:val="22"/>
        </w:rPr>
        <w:t>[3</w:t>
      </w:r>
      <w:r w:rsidR="00C74287">
        <w:rPr>
          <w:color w:val="000000"/>
          <w:sz w:val="22"/>
          <w:szCs w:val="22"/>
        </w:rPr>
        <w:t>6</w:t>
      </w:r>
      <w:r w:rsidRPr="009E66F2">
        <w:rPr>
          <w:color w:val="000000"/>
          <w:sz w:val="22"/>
          <w:szCs w:val="22"/>
        </w:rPr>
        <w:t xml:space="preserve">] Lenneberg, Eric H. 1967. "Biological foundations of language." New York: John Wiley and Sons. </w:t>
      </w:r>
    </w:p>
    <w:p w14:paraId="6D835C80" w14:textId="67B34D4F" w:rsidR="00397E53" w:rsidRPr="00397E53" w:rsidRDefault="00397E53" w:rsidP="00397E53">
      <w:pPr>
        <w:rPr>
          <w:lang w:eastAsia="zh-CN"/>
        </w:rPr>
      </w:pPr>
      <w:r>
        <w:rPr>
          <w:color w:val="000000"/>
          <w:sz w:val="22"/>
          <w:szCs w:val="22"/>
        </w:rPr>
        <w:t>[3</w:t>
      </w:r>
      <w:r w:rsidR="00C74287">
        <w:rPr>
          <w:color w:val="000000"/>
          <w:sz w:val="22"/>
          <w:szCs w:val="22"/>
        </w:rPr>
        <w:t>7</w:t>
      </w:r>
      <w:r>
        <w:rPr>
          <w:color w:val="000000"/>
          <w:sz w:val="22"/>
          <w:szCs w:val="22"/>
        </w:rPr>
        <w:t xml:space="preserve">] </w:t>
      </w:r>
      <w:r w:rsidRPr="00397E53">
        <w:rPr>
          <w:color w:val="000000"/>
          <w:sz w:val="22"/>
          <w:szCs w:val="22"/>
        </w:rPr>
        <w:t>Lindstrom</w:t>
      </w:r>
      <w:r>
        <w:rPr>
          <w:color w:val="000000"/>
          <w:sz w:val="22"/>
          <w:szCs w:val="22"/>
        </w:rPr>
        <w:t xml:space="preserve">, </w:t>
      </w:r>
      <w:r w:rsidRPr="00397E53">
        <w:rPr>
          <w:color w:val="000000"/>
          <w:sz w:val="22"/>
          <w:szCs w:val="22"/>
        </w:rPr>
        <w:t>David P.</w:t>
      </w:r>
      <w:r>
        <w:rPr>
          <w:color w:val="000000"/>
          <w:sz w:val="22"/>
          <w:szCs w:val="22"/>
        </w:rPr>
        <w:t xml:space="preserve"> 2019. </w:t>
      </w:r>
      <w:r w:rsidRPr="00397E53">
        <w:rPr>
          <w:color w:val="000000"/>
          <w:sz w:val="22"/>
          <w:szCs w:val="22"/>
        </w:rPr>
        <w:t>“Mexican Migrant Integration in the United States, 1965–2015</w:t>
      </w:r>
      <w:r>
        <w:rPr>
          <w:color w:val="000000"/>
          <w:sz w:val="22"/>
          <w:szCs w:val="22"/>
        </w:rPr>
        <w:t>.</w:t>
      </w:r>
      <w:r w:rsidRPr="00397E53">
        <w:rPr>
          <w:color w:val="000000"/>
          <w:sz w:val="22"/>
          <w:szCs w:val="22"/>
        </w:rPr>
        <w:t>”</w:t>
      </w:r>
      <w:r>
        <w:rPr>
          <w:color w:val="000000"/>
          <w:sz w:val="22"/>
          <w:szCs w:val="22"/>
        </w:rPr>
        <w:t xml:space="preserve"> </w:t>
      </w:r>
      <w:r w:rsidRPr="00397E53">
        <w:rPr>
          <w:color w:val="000000"/>
          <w:sz w:val="22"/>
          <w:szCs w:val="22"/>
        </w:rPr>
        <w:t>The ANNALS of the American Academy of Political and Social Science</w:t>
      </w:r>
      <w:r>
        <w:rPr>
          <w:color w:val="000000"/>
          <w:sz w:val="22"/>
          <w:szCs w:val="22"/>
        </w:rPr>
        <w:t xml:space="preserve">, </w:t>
      </w:r>
      <w:r w:rsidRPr="00397E53">
        <w:rPr>
          <w:color w:val="000000"/>
          <w:sz w:val="22"/>
          <w:szCs w:val="22"/>
        </w:rPr>
        <w:t>684(1), 85–104.</w:t>
      </w:r>
    </w:p>
    <w:p w14:paraId="6856E058" w14:textId="60D06BA4" w:rsidR="00A904A7" w:rsidRPr="009E66F2" w:rsidRDefault="00A904A7" w:rsidP="00A904A7">
      <w:pPr>
        <w:widowControl w:val="0"/>
        <w:autoSpaceDE w:val="0"/>
        <w:autoSpaceDN w:val="0"/>
        <w:adjustRightInd w:val="0"/>
        <w:spacing w:after="240" w:line="360" w:lineRule="atLeast"/>
        <w:rPr>
          <w:color w:val="000000"/>
          <w:sz w:val="22"/>
          <w:szCs w:val="22"/>
        </w:rPr>
      </w:pPr>
      <w:r>
        <w:rPr>
          <w:color w:val="000000"/>
          <w:sz w:val="22"/>
          <w:szCs w:val="22"/>
        </w:rPr>
        <w:t>[3</w:t>
      </w:r>
      <w:r w:rsidR="00C74287">
        <w:rPr>
          <w:color w:val="000000"/>
          <w:sz w:val="22"/>
          <w:szCs w:val="22"/>
        </w:rPr>
        <w:t>8</w:t>
      </w:r>
      <w:r w:rsidRPr="009E66F2">
        <w:rPr>
          <w:color w:val="000000"/>
          <w:sz w:val="22"/>
          <w:szCs w:val="22"/>
        </w:rPr>
        <w:t xml:space="preserve">] </w:t>
      </w:r>
      <w:proofErr w:type="spellStart"/>
      <w:r w:rsidRPr="009E66F2">
        <w:rPr>
          <w:color w:val="000000"/>
          <w:sz w:val="22"/>
          <w:szCs w:val="22"/>
        </w:rPr>
        <w:t>Mcmanus</w:t>
      </w:r>
      <w:proofErr w:type="spellEnd"/>
      <w:r w:rsidRPr="009E66F2">
        <w:rPr>
          <w:color w:val="000000"/>
          <w:sz w:val="22"/>
          <w:szCs w:val="22"/>
        </w:rPr>
        <w:t xml:space="preserve">, Walter. 1990. "Labor Market Effects of Language Enclaves: Hispanic Men in the United States." Journal of Human Resources, Vol.25, Issue. 2, pp.228-252. </w:t>
      </w:r>
    </w:p>
    <w:p w14:paraId="67E979B1" w14:textId="6D4AC668" w:rsidR="00A904A7" w:rsidRDefault="00A904A7" w:rsidP="00A904A7">
      <w:pPr>
        <w:widowControl w:val="0"/>
        <w:autoSpaceDE w:val="0"/>
        <w:autoSpaceDN w:val="0"/>
        <w:adjustRightInd w:val="0"/>
        <w:spacing w:after="240" w:line="360" w:lineRule="atLeast"/>
        <w:rPr>
          <w:color w:val="000000"/>
          <w:sz w:val="22"/>
          <w:szCs w:val="22"/>
        </w:rPr>
      </w:pPr>
      <w:r>
        <w:rPr>
          <w:color w:val="000000"/>
          <w:sz w:val="22"/>
          <w:szCs w:val="22"/>
        </w:rPr>
        <w:lastRenderedPageBreak/>
        <w:t>[3</w:t>
      </w:r>
      <w:r w:rsidR="00C74287">
        <w:rPr>
          <w:color w:val="000000"/>
          <w:sz w:val="22"/>
          <w:szCs w:val="22"/>
        </w:rPr>
        <w:t>9</w:t>
      </w:r>
      <w:r w:rsidRPr="009E66F2">
        <w:rPr>
          <w:color w:val="000000"/>
          <w:sz w:val="22"/>
          <w:szCs w:val="22"/>
        </w:rPr>
        <w:t xml:space="preserve">] Oster, Emily and Bryce Millett Steinberg. 2013. "Do IT Service Centers Promote School Enrollment? Evidence from India." Journal of Development Economics, Vol.104, pp.123-135. </w:t>
      </w:r>
    </w:p>
    <w:p w14:paraId="0F643F8A" w14:textId="13D3813C" w:rsidR="004559EA" w:rsidRDefault="004559EA" w:rsidP="004559EA">
      <w:pPr>
        <w:rPr>
          <w:color w:val="000000"/>
          <w:sz w:val="22"/>
          <w:szCs w:val="22"/>
          <w:lang w:eastAsia="zh-CN"/>
        </w:rPr>
      </w:pPr>
      <w:r>
        <w:rPr>
          <w:color w:val="000000"/>
          <w:sz w:val="22"/>
          <w:szCs w:val="22"/>
          <w:lang w:eastAsia="zh-CN"/>
        </w:rPr>
        <w:t>[</w:t>
      </w:r>
      <w:r w:rsidR="00C74287">
        <w:rPr>
          <w:color w:val="000000"/>
          <w:sz w:val="22"/>
          <w:szCs w:val="22"/>
          <w:lang w:eastAsia="zh-CN"/>
        </w:rPr>
        <w:t>40</w:t>
      </w:r>
      <w:r>
        <w:rPr>
          <w:color w:val="000000"/>
          <w:sz w:val="22"/>
          <w:szCs w:val="22"/>
          <w:lang w:eastAsia="zh-CN"/>
        </w:rPr>
        <w:t xml:space="preserve">] </w:t>
      </w:r>
      <w:proofErr w:type="spellStart"/>
      <w:r w:rsidRPr="004559EA">
        <w:rPr>
          <w:color w:val="000000"/>
          <w:sz w:val="22"/>
          <w:szCs w:val="22"/>
          <w:lang w:eastAsia="zh-CN"/>
        </w:rPr>
        <w:t>Schündeln</w:t>
      </w:r>
      <w:proofErr w:type="spellEnd"/>
      <w:r>
        <w:rPr>
          <w:color w:val="000000"/>
          <w:sz w:val="22"/>
          <w:szCs w:val="22"/>
          <w:lang w:eastAsia="zh-CN"/>
        </w:rPr>
        <w:t xml:space="preserve">, </w:t>
      </w:r>
      <w:proofErr w:type="gramStart"/>
      <w:r w:rsidRPr="004559EA">
        <w:rPr>
          <w:color w:val="000000"/>
          <w:sz w:val="22"/>
          <w:szCs w:val="22"/>
          <w:lang w:eastAsia="zh-CN"/>
        </w:rPr>
        <w:t>Matthias .</w:t>
      </w:r>
      <w:proofErr w:type="gramEnd"/>
      <w:r w:rsidRPr="004559EA">
        <w:rPr>
          <w:color w:val="000000"/>
          <w:sz w:val="22"/>
          <w:szCs w:val="22"/>
          <w:lang w:eastAsia="zh-CN"/>
        </w:rPr>
        <w:t xml:space="preserve"> </w:t>
      </w:r>
      <w:r w:rsidRPr="00BB0D60">
        <w:rPr>
          <w:color w:val="000000"/>
          <w:sz w:val="22"/>
          <w:szCs w:val="22"/>
          <w:lang w:eastAsia="zh-CN"/>
        </w:rPr>
        <w:t xml:space="preserve">2014. “Are Immigrants More Mobile Than Natives? Evidence </w:t>
      </w:r>
      <w:proofErr w:type="gramStart"/>
      <w:r w:rsidRPr="00BB0D60">
        <w:rPr>
          <w:color w:val="000000"/>
          <w:sz w:val="22"/>
          <w:szCs w:val="22"/>
          <w:lang w:eastAsia="zh-CN"/>
        </w:rPr>
        <w:t>From</w:t>
      </w:r>
      <w:proofErr w:type="gramEnd"/>
      <w:r w:rsidRPr="00BB0D60">
        <w:rPr>
          <w:color w:val="000000"/>
          <w:sz w:val="22"/>
          <w:szCs w:val="22"/>
          <w:lang w:eastAsia="zh-CN"/>
        </w:rPr>
        <w:t xml:space="preserve"> Germany.” Journal of Regional Science, Vol. 54, No. 1, pp. 70–95.</w:t>
      </w:r>
      <w:r w:rsidRPr="004559EA">
        <w:rPr>
          <w:b/>
          <w:bCs/>
          <w:color w:val="000000"/>
          <w:sz w:val="22"/>
          <w:szCs w:val="22"/>
          <w:lang w:eastAsia="zh-CN"/>
        </w:rPr>
        <w:t xml:space="preserve"> </w:t>
      </w:r>
    </w:p>
    <w:p w14:paraId="15603482" w14:textId="20AB83AE" w:rsidR="00BA410C" w:rsidRDefault="00BA410C" w:rsidP="00BA410C">
      <w:pPr>
        <w:pStyle w:val="NormalWeb"/>
        <w:spacing w:line="360" w:lineRule="auto"/>
        <w:rPr>
          <w:color w:val="000000"/>
          <w:sz w:val="22"/>
          <w:szCs w:val="22"/>
          <w:lang w:eastAsia="en-US"/>
        </w:rPr>
      </w:pPr>
      <w:r>
        <w:rPr>
          <w:color w:val="000000"/>
          <w:sz w:val="22"/>
          <w:szCs w:val="22"/>
          <w:lang w:eastAsia="en-US"/>
        </w:rPr>
        <w:t>[</w:t>
      </w:r>
      <w:r w:rsidR="004559EA">
        <w:rPr>
          <w:color w:val="000000"/>
          <w:sz w:val="22"/>
          <w:szCs w:val="22"/>
          <w:lang w:eastAsia="en-US"/>
        </w:rPr>
        <w:t>4</w:t>
      </w:r>
      <w:r w:rsidR="00C74287">
        <w:rPr>
          <w:color w:val="000000"/>
          <w:sz w:val="22"/>
          <w:szCs w:val="22"/>
          <w:lang w:eastAsia="en-US"/>
        </w:rPr>
        <w:t>1</w:t>
      </w:r>
      <w:r>
        <w:rPr>
          <w:color w:val="000000"/>
          <w:sz w:val="22"/>
          <w:szCs w:val="22"/>
          <w:lang w:eastAsia="en-US"/>
        </w:rPr>
        <w:t xml:space="preserve">] </w:t>
      </w:r>
      <w:r w:rsidRPr="00BA410C">
        <w:rPr>
          <w:color w:val="000000"/>
          <w:sz w:val="22"/>
          <w:szCs w:val="22"/>
          <w:lang w:eastAsia="en-US"/>
        </w:rPr>
        <w:t>Song, Tao. 2019. “Honey, Robots Shrunk My Wage! Native-Immigrant Wage Gaps and Skill Biased Technological Change</w:t>
      </w:r>
      <w:r>
        <w:rPr>
          <w:color w:val="000000"/>
          <w:sz w:val="22"/>
          <w:szCs w:val="22"/>
          <w:lang w:eastAsia="en-US"/>
        </w:rPr>
        <w:t>.</w:t>
      </w:r>
      <w:r w:rsidRPr="00BA410C">
        <w:rPr>
          <w:color w:val="000000"/>
          <w:sz w:val="22"/>
          <w:szCs w:val="22"/>
          <w:lang w:eastAsia="en-US"/>
        </w:rPr>
        <w:t>”</w:t>
      </w:r>
      <w:r>
        <w:rPr>
          <w:color w:val="000000"/>
          <w:sz w:val="22"/>
          <w:szCs w:val="22"/>
          <w:lang w:eastAsia="en-US"/>
        </w:rPr>
        <w:t xml:space="preserve"> Unpublished draft.</w:t>
      </w:r>
      <w:r w:rsidRPr="00BA410C">
        <w:rPr>
          <w:color w:val="000000"/>
          <w:sz w:val="22"/>
          <w:szCs w:val="22"/>
          <w:lang w:eastAsia="en-US"/>
        </w:rPr>
        <w:t xml:space="preserve"> </w:t>
      </w:r>
    </w:p>
    <w:p w14:paraId="78772684" w14:textId="41A52533" w:rsidR="00914B02" w:rsidRDefault="00914B02" w:rsidP="00914B02">
      <w:pPr>
        <w:pStyle w:val="NormalWeb"/>
        <w:spacing w:line="360" w:lineRule="auto"/>
        <w:jc w:val="both"/>
        <w:rPr>
          <w:color w:val="000000"/>
          <w:sz w:val="22"/>
          <w:szCs w:val="22"/>
        </w:rPr>
      </w:pPr>
      <w:r>
        <w:rPr>
          <w:color w:val="000000"/>
          <w:sz w:val="22"/>
          <w:szCs w:val="22"/>
          <w:lang w:eastAsia="en-US"/>
        </w:rPr>
        <w:t>[4</w:t>
      </w:r>
      <w:r w:rsidR="00C74287">
        <w:rPr>
          <w:color w:val="000000"/>
          <w:sz w:val="22"/>
          <w:szCs w:val="22"/>
          <w:lang w:eastAsia="en-US"/>
        </w:rPr>
        <w:t>2</w:t>
      </w:r>
      <w:r>
        <w:rPr>
          <w:color w:val="000000"/>
          <w:sz w:val="22"/>
          <w:szCs w:val="22"/>
          <w:lang w:eastAsia="en-US"/>
        </w:rPr>
        <w:t xml:space="preserve">] </w:t>
      </w:r>
      <w:r w:rsidRPr="00914B02">
        <w:rPr>
          <w:color w:val="000000"/>
          <w:sz w:val="22"/>
          <w:szCs w:val="22"/>
          <w:lang w:eastAsia="en-US"/>
        </w:rPr>
        <w:t xml:space="preserve">Tilly, C. 2011. </w:t>
      </w:r>
      <w:r>
        <w:rPr>
          <w:color w:val="000000"/>
          <w:sz w:val="22"/>
          <w:szCs w:val="22"/>
        </w:rPr>
        <w:t>“</w:t>
      </w:r>
      <w:r w:rsidRPr="00914B02">
        <w:rPr>
          <w:color w:val="000000"/>
          <w:sz w:val="22"/>
          <w:szCs w:val="22"/>
          <w:lang w:eastAsia="en-US"/>
        </w:rPr>
        <w:t>The impact of the economic crisis on international migration: a review.</w:t>
      </w:r>
      <w:r>
        <w:rPr>
          <w:color w:val="000000"/>
          <w:sz w:val="22"/>
          <w:szCs w:val="22"/>
        </w:rPr>
        <w:t>”</w:t>
      </w:r>
      <w:r w:rsidRPr="00914B02">
        <w:rPr>
          <w:color w:val="000000"/>
          <w:sz w:val="22"/>
          <w:szCs w:val="22"/>
          <w:lang w:eastAsia="en-US"/>
        </w:rPr>
        <w:t xml:space="preserve"> Work, Employment and Society, 25(4), 675–692.</w:t>
      </w:r>
    </w:p>
    <w:p w14:paraId="02EE6BEC" w14:textId="0C13D3A8" w:rsidR="00A904A7" w:rsidRPr="009E66F2" w:rsidRDefault="00A904A7" w:rsidP="00A904A7">
      <w:pPr>
        <w:widowControl w:val="0"/>
        <w:autoSpaceDE w:val="0"/>
        <w:autoSpaceDN w:val="0"/>
        <w:adjustRightInd w:val="0"/>
        <w:spacing w:after="240" w:line="360" w:lineRule="atLeast"/>
        <w:rPr>
          <w:color w:val="000000"/>
          <w:sz w:val="22"/>
          <w:szCs w:val="22"/>
        </w:rPr>
      </w:pPr>
      <w:r>
        <w:rPr>
          <w:color w:val="000000"/>
          <w:sz w:val="22"/>
          <w:szCs w:val="22"/>
        </w:rPr>
        <w:t>[</w:t>
      </w:r>
      <w:r w:rsidR="00BA410C">
        <w:rPr>
          <w:color w:val="000000"/>
          <w:sz w:val="22"/>
          <w:szCs w:val="22"/>
        </w:rPr>
        <w:t>4</w:t>
      </w:r>
      <w:r w:rsidR="00C74287">
        <w:rPr>
          <w:color w:val="000000"/>
          <w:sz w:val="22"/>
          <w:szCs w:val="22"/>
        </w:rPr>
        <w:t>3</w:t>
      </w:r>
      <w:r w:rsidRPr="009E66F2">
        <w:rPr>
          <w:color w:val="000000"/>
          <w:sz w:val="22"/>
          <w:szCs w:val="22"/>
        </w:rPr>
        <w:t>] Weinstein, Russell.</w:t>
      </w:r>
      <w:r w:rsidR="006B642C">
        <w:rPr>
          <w:color w:val="000000"/>
          <w:sz w:val="22"/>
          <w:szCs w:val="22"/>
        </w:rPr>
        <w:t xml:space="preserve"> </w:t>
      </w:r>
      <w:r w:rsidRPr="009E66F2">
        <w:rPr>
          <w:color w:val="000000"/>
          <w:sz w:val="22"/>
          <w:szCs w:val="22"/>
        </w:rPr>
        <w:t xml:space="preserve">2017."Local Labor Markets and Human Capital Investments." IZA Discussion Paper No. 10598 </w:t>
      </w:r>
    </w:p>
    <w:p w14:paraId="0FAEF070" w14:textId="2046F140" w:rsidR="00A904A7" w:rsidRDefault="00A904A7" w:rsidP="00A904A7">
      <w:pPr>
        <w:widowControl w:val="0"/>
        <w:autoSpaceDE w:val="0"/>
        <w:autoSpaceDN w:val="0"/>
        <w:adjustRightInd w:val="0"/>
        <w:spacing w:after="240" w:line="360" w:lineRule="atLeast"/>
        <w:rPr>
          <w:color w:val="000000"/>
          <w:sz w:val="22"/>
          <w:szCs w:val="22"/>
        </w:rPr>
      </w:pPr>
      <w:r>
        <w:rPr>
          <w:color w:val="000000"/>
          <w:sz w:val="22"/>
          <w:szCs w:val="22"/>
        </w:rPr>
        <w:t>[</w:t>
      </w:r>
      <w:r w:rsidR="00BA410C">
        <w:rPr>
          <w:color w:val="000000"/>
          <w:sz w:val="22"/>
          <w:szCs w:val="22"/>
        </w:rPr>
        <w:t>4</w:t>
      </w:r>
      <w:r w:rsidR="00C74287">
        <w:rPr>
          <w:color w:val="000000"/>
          <w:sz w:val="22"/>
          <w:szCs w:val="22"/>
        </w:rPr>
        <w:t>4</w:t>
      </w:r>
      <w:r w:rsidRPr="009E66F2">
        <w:rPr>
          <w:color w:val="000000"/>
          <w:sz w:val="22"/>
          <w:szCs w:val="22"/>
        </w:rPr>
        <w:t xml:space="preserve">] </w:t>
      </w:r>
      <w:proofErr w:type="spellStart"/>
      <w:r w:rsidRPr="009E66F2">
        <w:rPr>
          <w:color w:val="000000"/>
          <w:sz w:val="22"/>
          <w:szCs w:val="22"/>
        </w:rPr>
        <w:t>Zoghi</w:t>
      </w:r>
      <w:proofErr w:type="spellEnd"/>
      <w:r w:rsidRPr="009E66F2">
        <w:rPr>
          <w:color w:val="000000"/>
          <w:sz w:val="22"/>
          <w:szCs w:val="22"/>
        </w:rPr>
        <w:t xml:space="preserve">, Masoud, </w:t>
      </w:r>
      <w:proofErr w:type="spellStart"/>
      <w:r w:rsidRPr="009E66F2">
        <w:rPr>
          <w:color w:val="000000"/>
          <w:sz w:val="22"/>
          <w:szCs w:val="22"/>
        </w:rPr>
        <w:t>Seyyed</w:t>
      </w:r>
      <w:proofErr w:type="spellEnd"/>
      <w:r w:rsidRPr="009E66F2">
        <w:rPr>
          <w:color w:val="000000"/>
          <w:sz w:val="22"/>
          <w:szCs w:val="22"/>
        </w:rPr>
        <w:t xml:space="preserve"> Ali </w:t>
      </w:r>
      <w:proofErr w:type="spellStart"/>
      <w:r w:rsidRPr="009E66F2">
        <w:rPr>
          <w:color w:val="000000"/>
          <w:sz w:val="22"/>
          <w:szCs w:val="22"/>
        </w:rPr>
        <w:t>Kazemi</w:t>
      </w:r>
      <w:proofErr w:type="spellEnd"/>
      <w:r w:rsidRPr="009E66F2">
        <w:rPr>
          <w:color w:val="000000"/>
          <w:sz w:val="22"/>
          <w:szCs w:val="22"/>
        </w:rPr>
        <w:t xml:space="preserve"> and Ali Kalani. 2013. "The Effect of Gender on Language Learning." Journal of Novel Applied Sciences, 2(S4): 1124-1128. </w:t>
      </w:r>
    </w:p>
    <w:p w14:paraId="3EE76CA8" w14:textId="77777777" w:rsidR="004559EA" w:rsidRPr="004559EA" w:rsidRDefault="004559EA" w:rsidP="004559EA">
      <w:pPr>
        <w:spacing w:line="0" w:lineRule="auto"/>
        <w:jc w:val="left"/>
        <w:rPr>
          <w:rFonts w:ascii="ff2" w:hAnsi="ff2"/>
          <w:color w:val="000000"/>
          <w:sz w:val="114"/>
          <w:szCs w:val="114"/>
          <w:lang w:eastAsia="zh-CN"/>
        </w:rPr>
      </w:pPr>
      <w:r w:rsidRPr="004559EA">
        <w:rPr>
          <w:rFonts w:ascii="ff2" w:hAnsi="ff2"/>
          <w:color w:val="000000"/>
          <w:sz w:val="114"/>
          <w:szCs w:val="114"/>
          <w:lang w:eastAsia="zh-CN"/>
        </w:rPr>
        <w:t>Matthias Sch</w:t>
      </w:r>
    </w:p>
    <w:p w14:paraId="4F4044F8" w14:textId="77777777" w:rsidR="004559EA" w:rsidRPr="004559EA" w:rsidRDefault="004559EA" w:rsidP="004559EA">
      <w:pPr>
        <w:spacing w:line="0" w:lineRule="auto"/>
        <w:jc w:val="left"/>
        <w:rPr>
          <w:rFonts w:ascii="ff2" w:hAnsi="ff2"/>
          <w:color w:val="000000"/>
          <w:sz w:val="114"/>
          <w:szCs w:val="114"/>
          <w:lang w:eastAsia="zh-CN"/>
        </w:rPr>
      </w:pPr>
      <w:r w:rsidRPr="004559EA">
        <w:rPr>
          <w:rFonts w:ascii="ff2" w:hAnsi="ff2"/>
          <w:color w:val="000000"/>
          <w:sz w:val="114"/>
          <w:szCs w:val="114"/>
          <w:lang w:eastAsia="zh-CN"/>
        </w:rPr>
        <w:t>¨</w:t>
      </w:r>
    </w:p>
    <w:p w14:paraId="6FA2B30F" w14:textId="77777777" w:rsidR="004559EA" w:rsidRPr="004559EA" w:rsidRDefault="004559EA" w:rsidP="004559EA">
      <w:pPr>
        <w:spacing w:line="0" w:lineRule="auto"/>
        <w:jc w:val="left"/>
        <w:rPr>
          <w:rFonts w:ascii="ff2" w:hAnsi="ff2"/>
          <w:color w:val="000000"/>
          <w:sz w:val="114"/>
          <w:szCs w:val="114"/>
          <w:lang w:eastAsia="zh-CN"/>
        </w:rPr>
      </w:pPr>
      <w:proofErr w:type="spellStart"/>
      <w:r w:rsidRPr="004559EA">
        <w:rPr>
          <w:rFonts w:ascii="ff2" w:hAnsi="ff2"/>
          <w:color w:val="000000"/>
          <w:sz w:val="114"/>
          <w:szCs w:val="114"/>
          <w:lang w:eastAsia="zh-CN"/>
        </w:rPr>
        <w:t>undeln</w:t>
      </w:r>
      <w:proofErr w:type="spellEnd"/>
    </w:p>
    <w:p w14:paraId="206A3A21" w14:textId="77777777" w:rsidR="004559EA" w:rsidRPr="004559EA" w:rsidRDefault="004559EA" w:rsidP="004559EA">
      <w:pPr>
        <w:spacing w:line="0" w:lineRule="auto"/>
        <w:jc w:val="left"/>
        <w:rPr>
          <w:rFonts w:ascii="ff2" w:hAnsi="ff2"/>
          <w:color w:val="000000"/>
          <w:sz w:val="114"/>
          <w:szCs w:val="114"/>
          <w:lang w:eastAsia="zh-CN"/>
        </w:rPr>
      </w:pPr>
      <w:r w:rsidRPr="004559EA">
        <w:rPr>
          <w:rFonts w:ascii="ff2" w:hAnsi="ff2"/>
          <w:color w:val="000000"/>
          <w:sz w:val="114"/>
          <w:szCs w:val="114"/>
          <w:lang w:eastAsia="zh-CN"/>
        </w:rPr>
        <w:t>Matthias Sch</w:t>
      </w:r>
    </w:p>
    <w:p w14:paraId="2644D357" w14:textId="77777777" w:rsidR="004559EA" w:rsidRPr="004559EA" w:rsidRDefault="004559EA" w:rsidP="004559EA">
      <w:pPr>
        <w:spacing w:line="0" w:lineRule="auto"/>
        <w:jc w:val="left"/>
        <w:rPr>
          <w:rFonts w:ascii="ff2" w:hAnsi="ff2"/>
          <w:color w:val="000000"/>
          <w:sz w:val="114"/>
          <w:szCs w:val="114"/>
          <w:lang w:eastAsia="zh-CN"/>
        </w:rPr>
      </w:pPr>
      <w:r w:rsidRPr="004559EA">
        <w:rPr>
          <w:rFonts w:ascii="ff2" w:hAnsi="ff2"/>
          <w:color w:val="000000"/>
          <w:sz w:val="114"/>
          <w:szCs w:val="114"/>
          <w:lang w:eastAsia="zh-CN"/>
        </w:rPr>
        <w:t>¨</w:t>
      </w:r>
    </w:p>
    <w:p w14:paraId="396C71CB" w14:textId="77777777" w:rsidR="004559EA" w:rsidRPr="004559EA" w:rsidRDefault="004559EA" w:rsidP="004559EA">
      <w:pPr>
        <w:spacing w:line="0" w:lineRule="auto"/>
        <w:jc w:val="left"/>
        <w:rPr>
          <w:rFonts w:ascii="ff2" w:hAnsi="ff2"/>
          <w:color w:val="000000"/>
          <w:sz w:val="114"/>
          <w:szCs w:val="114"/>
          <w:lang w:eastAsia="zh-CN"/>
        </w:rPr>
      </w:pPr>
      <w:proofErr w:type="spellStart"/>
      <w:r w:rsidRPr="004559EA">
        <w:rPr>
          <w:rFonts w:ascii="ff2" w:hAnsi="ff2"/>
          <w:color w:val="000000"/>
          <w:sz w:val="114"/>
          <w:szCs w:val="114"/>
          <w:lang w:eastAsia="zh-CN"/>
        </w:rPr>
        <w:t>undeln</w:t>
      </w:r>
      <w:proofErr w:type="spellEnd"/>
    </w:p>
    <w:p w14:paraId="2DF469B9" w14:textId="755D7A51" w:rsidR="00914B02" w:rsidRPr="00914B02" w:rsidRDefault="00914B02" w:rsidP="00914B02">
      <w:pPr>
        <w:spacing w:line="360" w:lineRule="auto"/>
        <w:rPr>
          <w:color w:val="000000"/>
          <w:sz w:val="22"/>
          <w:szCs w:val="22"/>
        </w:rPr>
      </w:pPr>
    </w:p>
    <w:p w14:paraId="656E6403" w14:textId="4EC7F795" w:rsidR="00397E53" w:rsidRPr="00397E53" w:rsidRDefault="00397E53" w:rsidP="00397E53">
      <w:pPr>
        <w:rPr>
          <w:color w:val="000000"/>
          <w:sz w:val="22"/>
          <w:szCs w:val="22"/>
          <w:lang w:eastAsia="zh-CN"/>
        </w:rPr>
      </w:pPr>
    </w:p>
    <w:p w14:paraId="3EB80035" w14:textId="729810E4" w:rsidR="00397E53" w:rsidRDefault="005F4333" w:rsidP="00397E53">
      <w:r>
        <w:br w:type="page"/>
      </w:r>
    </w:p>
    <w:p w14:paraId="4ECCE932" w14:textId="52C0F3FC" w:rsidR="00E56C55" w:rsidRPr="004902B0" w:rsidRDefault="00E56C55" w:rsidP="004902B0">
      <w:pPr>
        <w:spacing w:line="240" w:lineRule="auto"/>
        <w:rPr>
          <w:b/>
          <w:lang w:eastAsia="zh-CN"/>
        </w:rPr>
      </w:pPr>
      <w:r w:rsidRPr="004902B0">
        <w:rPr>
          <w:b/>
        </w:rPr>
        <w:lastRenderedPageBreak/>
        <w:t xml:space="preserve">Table 1: Descriptive Statistics </w:t>
      </w:r>
    </w:p>
    <w:tbl>
      <w:tblPr>
        <w:tblW w:w="8600" w:type="dxa"/>
        <w:tblLook w:val="04A0" w:firstRow="1" w:lastRow="0" w:firstColumn="1" w:lastColumn="0" w:noHBand="0" w:noVBand="1"/>
      </w:tblPr>
      <w:tblGrid>
        <w:gridCol w:w="4580"/>
        <w:gridCol w:w="1340"/>
        <w:gridCol w:w="1340"/>
        <w:gridCol w:w="1340"/>
      </w:tblGrid>
      <w:tr w:rsidR="00E56C55" w:rsidRPr="004902B0" w14:paraId="1BD228A3" w14:textId="77777777" w:rsidTr="00E56C55">
        <w:trPr>
          <w:trHeight w:val="300"/>
        </w:trPr>
        <w:tc>
          <w:tcPr>
            <w:tcW w:w="4580" w:type="dxa"/>
            <w:tcBorders>
              <w:top w:val="single" w:sz="4" w:space="0" w:color="auto"/>
              <w:left w:val="nil"/>
              <w:bottom w:val="nil"/>
              <w:right w:val="nil"/>
            </w:tcBorders>
            <w:shd w:val="clear" w:color="auto" w:fill="auto"/>
            <w:noWrap/>
            <w:vAlign w:val="center"/>
            <w:hideMark/>
          </w:tcPr>
          <w:p w14:paraId="696FF439" w14:textId="77777777" w:rsidR="00E56C55" w:rsidRPr="004902B0" w:rsidRDefault="00E56C55" w:rsidP="004902B0">
            <w:pPr>
              <w:spacing w:line="240" w:lineRule="auto"/>
              <w:jc w:val="left"/>
              <w:rPr>
                <w:color w:val="000000"/>
                <w:sz w:val="22"/>
                <w:szCs w:val="22"/>
              </w:rPr>
            </w:pPr>
            <w:r w:rsidRPr="004902B0">
              <w:rPr>
                <w:color w:val="000000"/>
                <w:sz w:val="22"/>
                <w:szCs w:val="22"/>
              </w:rPr>
              <w:t> </w:t>
            </w:r>
          </w:p>
        </w:tc>
        <w:tc>
          <w:tcPr>
            <w:tcW w:w="4020" w:type="dxa"/>
            <w:gridSpan w:val="3"/>
            <w:tcBorders>
              <w:top w:val="single" w:sz="4" w:space="0" w:color="auto"/>
              <w:left w:val="nil"/>
              <w:bottom w:val="single" w:sz="4" w:space="0" w:color="auto"/>
              <w:right w:val="nil"/>
            </w:tcBorders>
            <w:shd w:val="clear" w:color="auto" w:fill="auto"/>
            <w:noWrap/>
            <w:vAlign w:val="center"/>
            <w:hideMark/>
          </w:tcPr>
          <w:p w14:paraId="06F90F71" w14:textId="77777777" w:rsidR="00E56C55" w:rsidRPr="004902B0" w:rsidRDefault="00E56C55" w:rsidP="004902B0">
            <w:pPr>
              <w:spacing w:line="240" w:lineRule="auto"/>
              <w:jc w:val="center"/>
              <w:rPr>
                <w:color w:val="000000"/>
                <w:sz w:val="22"/>
                <w:szCs w:val="22"/>
              </w:rPr>
            </w:pPr>
            <w:r w:rsidRPr="004902B0">
              <w:rPr>
                <w:color w:val="000000"/>
                <w:sz w:val="22"/>
                <w:szCs w:val="22"/>
              </w:rPr>
              <w:t>Change in Import Exposure in CZ</w:t>
            </w:r>
          </w:p>
        </w:tc>
      </w:tr>
      <w:tr w:rsidR="00E56C55" w:rsidRPr="004902B0" w14:paraId="6D47AC20" w14:textId="77777777" w:rsidTr="00E56C55">
        <w:trPr>
          <w:trHeight w:val="300"/>
        </w:trPr>
        <w:tc>
          <w:tcPr>
            <w:tcW w:w="4580" w:type="dxa"/>
            <w:tcBorders>
              <w:top w:val="nil"/>
              <w:left w:val="nil"/>
              <w:bottom w:val="nil"/>
              <w:right w:val="nil"/>
            </w:tcBorders>
            <w:shd w:val="clear" w:color="auto" w:fill="auto"/>
            <w:noWrap/>
            <w:vAlign w:val="center"/>
            <w:hideMark/>
          </w:tcPr>
          <w:p w14:paraId="686DACBC" w14:textId="77777777" w:rsidR="00E56C55" w:rsidRPr="004902B0" w:rsidRDefault="00E56C55" w:rsidP="00E56C55">
            <w:pPr>
              <w:spacing w:line="240" w:lineRule="auto"/>
              <w:jc w:val="center"/>
              <w:rPr>
                <w:color w:val="000000"/>
                <w:sz w:val="22"/>
                <w:szCs w:val="22"/>
              </w:rPr>
            </w:pPr>
          </w:p>
        </w:tc>
        <w:tc>
          <w:tcPr>
            <w:tcW w:w="1340" w:type="dxa"/>
            <w:tcBorders>
              <w:top w:val="nil"/>
              <w:left w:val="nil"/>
              <w:bottom w:val="nil"/>
              <w:right w:val="nil"/>
            </w:tcBorders>
            <w:shd w:val="clear" w:color="auto" w:fill="auto"/>
            <w:vAlign w:val="center"/>
            <w:hideMark/>
          </w:tcPr>
          <w:p w14:paraId="528898FD" w14:textId="77777777" w:rsidR="00E56C55" w:rsidRPr="004902B0" w:rsidRDefault="00E56C55" w:rsidP="00E56C55">
            <w:pPr>
              <w:spacing w:line="240" w:lineRule="auto"/>
              <w:jc w:val="center"/>
              <w:rPr>
                <w:color w:val="000000"/>
                <w:sz w:val="22"/>
                <w:szCs w:val="22"/>
              </w:rPr>
            </w:pPr>
            <w:r w:rsidRPr="004902B0">
              <w:rPr>
                <w:color w:val="000000"/>
                <w:sz w:val="22"/>
                <w:szCs w:val="22"/>
              </w:rPr>
              <w:t>Low</w:t>
            </w:r>
          </w:p>
        </w:tc>
        <w:tc>
          <w:tcPr>
            <w:tcW w:w="1340" w:type="dxa"/>
            <w:tcBorders>
              <w:top w:val="nil"/>
              <w:left w:val="nil"/>
              <w:bottom w:val="nil"/>
              <w:right w:val="nil"/>
            </w:tcBorders>
            <w:shd w:val="clear" w:color="auto" w:fill="auto"/>
            <w:vAlign w:val="center"/>
            <w:hideMark/>
          </w:tcPr>
          <w:p w14:paraId="5D6202F1" w14:textId="77777777" w:rsidR="00E56C55" w:rsidRPr="004902B0" w:rsidRDefault="00E56C55" w:rsidP="00E56C55">
            <w:pPr>
              <w:spacing w:line="240" w:lineRule="auto"/>
              <w:jc w:val="center"/>
              <w:rPr>
                <w:color w:val="000000"/>
                <w:sz w:val="22"/>
                <w:szCs w:val="22"/>
              </w:rPr>
            </w:pPr>
            <w:r w:rsidRPr="004902B0">
              <w:rPr>
                <w:color w:val="000000"/>
                <w:sz w:val="22"/>
                <w:szCs w:val="22"/>
              </w:rPr>
              <w:t xml:space="preserve">High </w:t>
            </w:r>
          </w:p>
        </w:tc>
        <w:tc>
          <w:tcPr>
            <w:tcW w:w="1340" w:type="dxa"/>
            <w:tcBorders>
              <w:top w:val="nil"/>
              <w:left w:val="nil"/>
              <w:bottom w:val="nil"/>
              <w:right w:val="nil"/>
            </w:tcBorders>
            <w:shd w:val="clear" w:color="auto" w:fill="auto"/>
            <w:vAlign w:val="center"/>
            <w:hideMark/>
          </w:tcPr>
          <w:p w14:paraId="1417BA02" w14:textId="77777777" w:rsidR="00E56C55" w:rsidRPr="004902B0" w:rsidRDefault="00E56C55" w:rsidP="00E56C55">
            <w:pPr>
              <w:spacing w:line="240" w:lineRule="auto"/>
              <w:jc w:val="center"/>
              <w:rPr>
                <w:color w:val="000000"/>
                <w:sz w:val="22"/>
                <w:szCs w:val="22"/>
              </w:rPr>
            </w:pPr>
            <w:r w:rsidRPr="004902B0">
              <w:rPr>
                <w:color w:val="000000"/>
                <w:sz w:val="22"/>
                <w:szCs w:val="22"/>
              </w:rPr>
              <w:t>Total Sample</w:t>
            </w:r>
          </w:p>
        </w:tc>
      </w:tr>
      <w:tr w:rsidR="00E56C55" w:rsidRPr="004902B0" w14:paraId="73D156A9" w14:textId="77777777" w:rsidTr="00E56C55">
        <w:trPr>
          <w:trHeight w:val="315"/>
        </w:trPr>
        <w:tc>
          <w:tcPr>
            <w:tcW w:w="4580" w:type="dxa"/>
            <w:tcBorders>
              <w:top w:val="nil"/>
              <w:left w:val="nil"/>
              <w:bottom w:val="double" w:sz="6" w:space="0" w:color="auto"/>
              <w:right w:val="nil"/>
            </w:tcBorders>
            <w:shd w:val="clear" w:color="auto" w:fill="auto"/>
            <w:noWrap/>
            <w:vAlign w:val="center"/>
            <w:hideMark/>
          </w:tcPr>
          <w:p w14:paraId="71A339D0" w14:textId="77777777" w:rsidR="00E56C55" w:rsidRPr="004902B0" w:rsidRDefault="00E56C55" w:rsidP="00E56C55">
            <w:pPr>
              <w:spacing w:line="240" w:lineRule="auto"/>
              <w:jc w:val="left"/>
              <w:rPr>
                <w:color w:val="000000"/>
                <w:sz w:val="22"/>
                <w:szCs w:val="22"/>
              </w:rPr>
            </w:pPr>
            <w:r w:rsidRPr="004902B0">
              <w:rPr>
                <w:color w:val="000000"/>
                <w:sz w:val="22"/>
                <w:szCs w:val="22"/>
              </w:rPr>
              <w:t> </w:t>
            </w:r>
          </w:p>
        </w:tc>
        <w:tc>
          <w:tcPr>
            <w:tcW w:w="1340" w:type="dxa"/>
            <w:tcBorders>
              <w:top w:val="nil"/>
              <w:left w:val="nil"/>
              <w:bottom w:val="double" w:sz="6" w:space="0" w:color="auto"/>
              <w:right w:val="nil"/>
            </w:tcBorders>
            <w:shd w:val="clear" w:color="auto" w:fill="auto"/>
            <w:vAlign w:val="center"/>
            <w:hideMark/>
          </w:tcPr>
          <w:p w14:paraId="1DEDD9E0" w14:textId="77777777" w:rsidR="00E56C55" w:rsidRPr="004902B0" w:rsidRDefault="00E56C55" w:rsidP="00E56C55">
            <w:pPr>
              <w:spacing w:line="240" w:lineRule="auto"/>
              <w:jc w:val="center"/>
              <w:rPr>
                <w:color w:val="000000"/>
                <w:sz w:val="22"/>
                <w:szCs w:val="22"/>
              </w:rPr>
            </w:pPr>
            <w:r w:rsidRPr="004902B0">
              <w:rPr>
                <w:color w:val="000000"/>
                <w:sz w:val="22"/>
                <w:szCs w:val="22"/>
              </w:rPr>
              <w:t>(1)</w:t>
            </w:r>
          </w:p>
        </w:tc>
        <w:tc>
          <w:tcPr>
            <w:tcW w:w="1340" w:type="dxa"/>
            <w:tcBorders>
              <w:top w:val="nil"/>
              <w:left w:val="nil"/>
              <w:bottom w:val="double" w:sz="6" w:space="0" w:color="auto"/>
              <w:right w:val="nil"/>
            </w:tcBorders>
            <w:shd w:val="clear" w:color="auto" w:fill="auto"/>
            <w:vAlign w:val="center"/>
            <w:hideMark/>
          </w:tcPr>
          <w:p w14:paraId="48CC1CD9" w14:textId="77777777" w:rsidR="00E56C55" w:rsidRPr="004902B0" w:rsidRDefault="00E56C55" w:rsidP="00E56C55">
            <w:pPr>
              <w:spacing w:line="240" w:lineRule="auto"/>
              <w:jc w:val="center"/>
              <w:rPr>
                <w:color w:val="000000"/>
                <w:sz w:val="22"/>
                <w:szCs w:val="22"/>
              </w:rPr>
            </w:pPr>
            <w:r w:rsidRPr="004902B0">
              <w:rPr>
                <w:color w:val="000000"/>
                <w:sz w:val="22"/>
                <w:szCs w:val="22"/>
              </w:rPr>
              <w:t>(2)</w:t>
            </w:r>
          </w:p>
        </w:tc>
        <w:tc>
          <w:tcPr>
            <w:tcW w:w="1340" w:type="dxa"/>
            <w:tcBorders>
              <w:top w:val="nil"/>
              <w:left w:val="nil"/>
              <w:bottom w:val="double" w:sz="6" w:space="0" w:color="auto"/>
              <w:right w:val="nil"/>
            </w:tcBorders>
            <w:shd w:val="clear" w:color="auto" w:fill="auto"/>
            <w:vAlign w:val="center"/>
            <w:hideMark/>
          </w:tcPr>
          <w:p w14:paraId="597B8CB1" w14:textId="77777777" w:rsidR="00E56C55" w:rsidRPr="004902B0" w:rsidRDefault="00E56C55" w:rsidP="00E56C55">
            <w:pPr>
              <w:spacing w:line="240" w:lineRule="auto"/>
              <w:jc w:val="center"/>
              <w:rPr>
                <w:color w:val="000000"/>
                <w:sz w:val="22"/>
                <w:szCs w:val="22"/>
              </w:rPr>
            </w:pPr>
            <w:r w:rsidRPr="004902B0">
              <w:rPr>
                <w:color w:val="000000"/>
                <w:sz w:val="22"/>
                <w:szCs w:val="22"/>
              </w:rPr>
              <w:t>(3)</w:t>
            </w:r>
          </w:p>
        </w:tc>
      </w:tr>
      <w:tr w:rsidR="00E56C55" w:rsidRPr="004902B0" w14:paraId="601B9736" w14:textId="77777777" w:rsidTr="00E56C55">
        <w:trPr>
          <w:trHeight w:val="315"/>
        </w:trPr>
        <w:tc>
          <w:tcPr>
            <w:tcW w:w="4580" w:type="dxa"/>
            <w:tcBorders>
              <w:top w:val="nil"/>
              <w:left w:val="nil"/>
              <w:bottom w:val="nil"/>
              <w:right w:val="nil"/>
            </w:tcBorders>
            <w:shd w:val="clear" w:color="auto" w:fill="auto"/>
            <w:vAlign w:val="center"/>
            <w:hideMark/>
          </w:tcPr>
          <w:p w14:paraId="40F694F8" w14:textId="77777777" w:rsidR="00E56C55" w:rsidRPr="004902B0" w:rsidRDefault="00E56C55" w:rsidP="00E56C55">
            <w:pPr>
              <w:spacing w:line="240" w:lineRule="auto"/>
              <w:rPr>
                <w:color w:val="000000"/>
                <w:sz w:val="22"/>
                <w:szCs w:val="22"/>
              </w:rPr>
            </w:pPr>
            <w:r w:rsidRPr="004902B0">
              <w:rPr>
                <w:color w:val="000000"/>
                <w:sz w:val="22"/>
                <w:szCs w:val="22"/>
              </w:rPr>
              <w:t xml:space="preserve">Change imports from China to US / worker </w:t>
            </w:r>
          </w:p>
        </w:tc>
        <w:tc>
          <w:tcPr>
            <w:tcW w:w="1340" w:type="dxa"/>
            <w:tcBorders>
              <w:top w:val="nil"/>
              <w:left w:val="nil"/>
              <w:bottom w:val="nil"/>
              <w:right w:val="nil"/>
            </w:tcBorders>
            <w:shd w:val="clear" w:color="auto" w:fill="auto"/>
            <w:vAlign w:val="center"/>
            <w:hideMark/>
          </w:tcPr>
          <w:p w14:paraId="4EBDC66F" w14:textId="77777777" w:rsidR="00E56C55" w:rsidRPr="004902B0" w:rsidRDefault="00E56C55" w:rsidP="00E56C55">
            <w:pPr>
              <w:spacing w:line="240" w:lineRule="auto"/>
              <w:jc w:val="center"/>
              <w:rPr>
                <w:color w:val="000000"/>
                <w:sz w:val="22"/>
                <w:szCs w:val="22"/>
              </w:rPr>
            </w:pPr>
            <w:r w:rsidRPr="004902B0">
              <w:rPr>
                <w:color w:val="000000"/>
                <w:sz w:val="22"/>
                <w:szCs w:val="22"/>
              </w:rPr>
              <w:t>1.05</w:t>
            </w:r>
          </w:p>
        </w:tc>
        <w:tc>
          <w:tcPr>
            <w:tcW w:w="1340" w:type="dxa"/>
            <w:tcBorders>
              <w:top w:val="nil"/>
              <w:left w:val="nil"/>
              <w:bottom w:val="nil"/>
              <w:right w:val="nil"/>
            </w:tcBorders>
            <w:shd w:val="clear" w:color="auto" w:fill="auto"/>
            <w:vAlign w:val="center"/>
            <w:hideMark/>
          </w:tcPr>
          <w:p w14:paraId="61727015" w14:textId="77777777" w:rsidR="00E56C55" w:rsidRPr="004902B0" w:rsidRDefault="00E56C55" w:rsidP="00E56C55">
            <w:pPr>
              <w:spacing w:line="240" w:lineRule="auto"/>
              <w:jc w:val="center"/>
              <w:rPr>
                <w:color w:val="000000"/>
                <w:sz w:val="22"/>
                <w:szCs w:val="22"/>
              </w:rPr>
            </w:pPr>
            <w:r w:rsidRPr="004902B0">
              <w:rPr>
                <w:color w:val="000000"/>
                <w:sz w:val="22"/>
                <w:szCs w:val="22"/>
              </w:rPr>
              <w:t>2.16</w:t>
            </w:r>
          </w:p>
        </w:tc>
        <w:tc>
          <w:tcPr>
            <w:tcW w:w="1340" w:type="dxa"/>
            <w:tcBorders>
              <w:top w:val="nil"/>
              <w:left w:val="nil"/>
              <w:bottom w:val="nil"/>
              <w:right w:val="nil"/>
            </w:tcBorders>
            <w:shd w:val="clear" w:color="auto" w:fill="auto"/>
            <w:vAlign w:val="center"/>
            <w:hideMark/>
          </w:tcPr>
          <w:p w14:paraId="7E42B4B6" w14:textId="77777777" w:rsidR="00E56C55" w:rsidRPr="004902B0" w:rsidRDefault="00E56C55" w:rsidP="00E56C55">
            <w:pPr>
              <w:spacing w:line="240" w:lineRule="auto"/>
              <w:jc w:val="center"/>
              <w:rPr>
                <w:color w:val="000000"/>
                <w:sz w:val="22"/>
                <w:szCs w:val="22"/>
              </w:rPr>
            </w:pPr>
            <w:r w:rsidRPr="004902B0">
              <w:rPr>
                <w:color w:val="000000"/>
                <w:sz w:val="22"/>
                <w:szCs w:val="22"/>
              </w:rPr>
              <w:t>1.84</w:t>
            </w:r>
          </w:p>
        </w:tc>
      </w:tr>
      <w:tr w:rsidR="00E56C55" w:rsidRPr="004902B0" w14:paraId="1FEC35C7" w14:textId="77777777" w:rsidTr="00E56C55">
        <w:trPr>
          <w:trHeight w:val="300"/>
        </w:trPr>
        <w:tc>
          <w:tcPr>
            <w:tcW w:w="4580" w:type="dxa"/>
            <w:tcBorders>
              <w:top w:val="nil"/>
              <w:left w:val="nil"/>
              <w:bottom w:val="nil"/>
              <w:right w:val="nil"/>
            </w:tcBorders>
            <w:shd w:val="clear" w:color="auto" w:fill="auto"/>
            <w:vAlign w:val="center"/>
            <w:hideMark/>
          </w:tcPr>
          <w:p w14:paraId="1D84DE71" w14:textId="77777777" w:rsidR="00E56C55" w:rsidRPr="004902B0" w:rsidRDefault="00E56C55" w:rsidP="00E56C55">
            <w:pPr>
              <w:spacing w:line="240" w:lineRule="auto"/>
              <w:jc w:val="center"/>
              <w:rPr>
                <w:color w:val="000000"/>
                <w:sz w:val="22"/>
                <w:szCs w:val="22"/>
              </w:rPr>
            </w:pPr>
          </w:p>
        </w:tc>
        <w:tc>
          <w:tcPr>
            <w:tcW w:w="1340" w:type="dxa"/>
            <w:tcBorders>
              <w:top w:val="nil"/>
              <w:left w:val="nil"/>
              <w:bottom w:val="nil"/>
              <w:right w:val="nil"/>
            </w:tcBorders>
            <w:shd w:val="clear" w:color="auto" w:fill="auto"/>
            <w:vAlign w:val="center"/>
            <w:hideMark/>
          </w:tcPr>
          <w:p w14:paraId="0D565724" w14:textId="77777777" w:rsidR="00E56C55" w:rsidRPr="004902B0" w:rsidRDefault="00E56C55" w:rsidP="00E56C55">
            <w:pPr>
              <w:spacing w:line="240" w:lineRule="auto"/>
              <w:jc w:val="center"/>
              <w:rPr>
                <w:color w:val="000000"/>
                <w:sz w:val="22"/>
                <w:szCs w:val="22"/>
              </w:rPr>
            </w:pPr>
            <w:r w:rsidRPr="004902B0">
              <w:rPr>
                <w:color w:val="000000"/>
                <w:sz w:val="22"/>
                <w:szCs w:val="22"/>
              </w:rPr>
              <w:t>(0.57)</w:t>
            </w:r>
          </w:p>
        </w:tc>
        <w:tc>
          <w:tcPr>
            <w:tcW w:w="1340" w:type="dxa"/>
            <w:tcBorders>
              <w:top w:val="nil"/>
              <w:left w:val="nil"/>
              <w:bottom w:val="nil"/>
              <w:right w:val="nil"/>
            </w:tcBorders>
            <w:shd w:val="clear" w:color="auto" w:fill="auto"/>
            <w:vAlign w:val="center"/>
            <w:hideMark/>
          </w:tcPr>
          <w:p w14:paraId="4459BB7F" w14:textId="77777777" w:rsidR="00E56C55" w:rsidRPr="004902B0" w:rsidRDefault="00E56C55" w:rsidP="00E56C55">
            <w:pPr>
              <w:spacing w:line="240" w:lineRule="auto"/>
              <w:jc w:val="center"/>
              <w:rPr>
                <w:color w:val="000000"/>
                <w:sz w:val="22"/>
                <w:szCs w:val="22"/>
              </w:rPr>
            </w:pPr>
            <w:r w:rsidRPr="004902B0">
              <w:rPr>
                <w:color w:val="000000"/>
                <w:sz w:val="22"/>
                <w:szCs w:val="22"/>
              </w:rPr>
              <w:t>(1.59)</w:t>
            </w:r>
          </w:p>
        </w:tc>
        <w:tc>
          <w:tcPr>
            <w:tcW w:w="1340" w:type="dxa"/>
            <w:tcBorders>
              <w:top w:val="nil"/>
              <w:left w:val="nil"/>
              <w:bottom w:val="nil"/>
              <w:right w:val="nil"/>
            </w:tcBorders>
            <w:shd w:val="clear" w:color="auto" w:fill="auto"/>
            <w:vAlign w:val="center"/>
            <w:hideMark/>
          </w:tcPr>
          <w:p w14:paraId="417AD28D" w14:textId="77777777" w:rsidR="00E56C55" w:rsidRPr="004902B0" w:rsidRDefault="00E56C55" w:rsidP="00E56C55">
            <w:pPr>
              <w:spacing w:line="240" w:lineRule="auto"/>
              <w:jc w:val="center"/>
              <w:rPr>
                <w:color w:val="000000"/>
                <w:sz w:val="22"/>
                <w:szCs w:val="22"/>
              </w:rPr>
            </w:pPr>
            <w:r w:rsidRPr="004902B0">
              <w:rPr>
                <w:color w:val="000000"/>
                <w:sz w:val="22"/>
                <w:szCs w:val="22"/>
              </w:rPr>
              <w:t>(1.47)</w:t>
            </w:r>
          </w:p>
        </w:tc>
      </w:tr>
      <w:tr w:rsidR="00E56C55" w:rsidRPr="004902B0" w14:paraId="3D3253E7" w14:textId="77777777" w:rsidTr="00E56C55">
        <w:trPr>
          <w:trHeight w:val="300"/>
        </w:trPr>
        <w:tc>
          <w:tcPr>
            <w:tcW w:w="4580" w:type="dxa"/>
            <w:tcBorders>
              <w:top w:val="nil"/>
              <w:left w:val="nil"/>
              <w:bottom w:val="nil"/>
              <w:right w:val="nil"/>
            </w:tcBorders>
            <w:shd w:val="clear" w:color="auto" w:fill="auto"/>
            <w:vAlign w:val="center"/>
            <w:hideMark/>
          </w:tcPr>
          <w:p w14:paraId="43D7E2DE" w14:textId="77777777" w:rsidR="00E56C55" w:rsidRPr="004902B0" w:rsidRDefault="00E56C55" w:rsidP="00E56C55">
            <w:pPr>
              <w:spacing w:line="240" w:lineRule="auto"/>
              <w:rPr>
                <w:b/>
                <w:bCs/>
                <w:i/>
                <w:iCs/>
                <w:color w:val="000000"/>
                <w:sz w:val="22"/>
                <w:szCs w:val="22"/>
              </w:rPr>
            </w:pPr>
            <w:r w:rsidRPr="004902B0">
              <w:rPr>
                <w:b/>
                <w:bCs/>
                <w:i/>
                <w:iCs/>
                <w:color w:val="000000"/>
                <w:sz w:val="22"/>
                <w:szCs w:val="22"/>
              </w:rPr>
              <w:t xml:space="preserve">Among low skilled immigrant population </w:t>
            </w:r>
          </w:p>
        </w:tc>
        <w:tc>
          <w:tcPr>
            <w:tcW w:w="1340" w:type="dxa"/>
            <w:tcBorders>
              <w:top w:val="nil"/>
              <w:left w:val="nil"/>
              <w:bottom w:val="nil"/>
              <w:right w:val="nil"/>
            </w:tcBorders>
            <w:shd w:val="clear" w:color="auto" w:fill="auto"/>
            <w:vAlign w:val="center"/>
            <w:hideMark/>
          </w:tcPr>
          <w:p w14:paraId="4C2734BE" w14:textId="77777777" w:rsidR="00E56C55" w:rsidRPr="004902B0" w:rsidRDefault="00E56C55" w:rsidP="00E56C55">
            <w:pPr>
              <w:spacing w:line="240" w:lineRule="auto"/>
              <w:rPr>
                <w:b/>
                <w:bCs/>
                <w:i/>
                <w:iCs/>
                <w:color w:val="000000"/>
                <w:sz w:val="22"/>
                <w:szCs w:val="22"/>
              </w:rPr>
            </w:pPr>
          </w:p>
        </w:tc>
        <w:tc>
          <w:tcPr>
            <w:tcW w:w="1340" w:type="dxa"/>
            <w:tcBorders>
              <w:top w:val="nil"/>
              <w:left w:val="nil"/>
              <w:bottom w:val="nil"/>
              <w:right w:val="nil"/>
            </w:tcBorders>
            <w:shd w:val="clear" w:color="auto" w:fill="auto"/>
            <w:vAlign w:val="center"/>
            <w:hideMark/>
          </w:tcPr>
          <w:p w14:paraId="171F2B8D" w14:textId="77777777" w:rsidR="00E56C55" w:rsidRPr="004902B0" w:rsidRDefault="00E56C55" w:rsidP="00E56C55">
            <w:pPr>
              <w:spacing w:line="240" w:lineRule="auto"/>
              <w:jc w:val="center"/>
              <w:rPr>
                <w:sz w:val="20"/>
                <w:szCs w:val="20"/>
              </w:rPr>
            </w:pPr>
          </w:p>
        </w:tc>
        <w:tc>
          <w:tcPr>
            <w:tcW w:w="1340" w:type="dxa"/>
            <w:tcBorders>
              <w:top w:val="nil"/>
              <w:left w:val="nil"/>
              <w:bottom w:val="nil"/>
              <w:right w:val="nil"/>
            </w:tcBorders>
            <w:shd w:val="clear" w:color="auto" w:fill="auto"/>
            <w:vAlign w:val="center"/>
            <w:hideMark/>
          </w:tcPr>
          <w:p w14:paraId="21D6817D" w14:textId="77777777" w:rsidR="00E56C55" w:rsidRPr="004902B0" w:rsidRDefault="00E56C55" w:rsidP="00E56C55">
            <w:pPr>
              <w:spacing w:line="240" w:lineRule="auto"/>
              <w:jc w:val="center"/>
              <w:rPr>
                <w:sz w:val="20"/>
                <w:szCs w:val="20"/>
              </w:rPr>
            </w:pPr>
          </w:p>
        </w:tc>
      </w:tr>
      <w:tr w:rsidR="00E56C55" w:rsidRPr="004902B0" w14:paraId="6EAEE125" w14:textId="77777777" w:rsidTr="00E56C55">
        <w:trPr>
          <w:trHeight w:val="600"/>
        </w:trPr>
        <w:tc>
          <w:tcPr>
            <w:tcW w:w="4580" w:type="dxa"/>
            <w:tcBorders>
              <w:top w:val="nil"/>
              <w:left w:val="nil"/>
              <w:bottom w:val="nil"/>
              <w:right w:val="nil"/>
            </w:tcBorders>
            <w:shd w:val="clear" w:color="auto" w:fill="auto"/>
            <w:vAlign w:val="center"/>
            <w:hideMark/>
          </w:tcPr>
          <w:p w14:paraId="4EC9A74C" w14:textId="77777777" w:rsidR="00E56C55" w:rsidRPr="004902B0" w:rsidRDefault="00E56C55" w:rsidP="00E56C55">
            <w:pPr>
              <w:spacing w:line="240" w:lineRule="auto"/>
              <w:rPr>
                <w:color w:val="000000"/>
                <w:sz w:val="22"/>
                <w:szCs w:val="22"/>
              </w:rPr>
            </w:pPr>
            <w:r w:rsidRPr="004902B0">
              <w:rPr>
                <w:color w:val="000000"/>
                <w:sz w:val="22"/>
                <w:szCs w:val="22"/>
              </w:rPr>
              <w:t>Change in percentage speaking English very well</w:t>
            </w:r>
          </w:p>
        </w:tc>
        <w:tc>
          <w:tcPr>
            <w:tcW w:w="1340" w:type="dxa"/>
            <w:tcBorders>
              <w:top w:val="nil"/>
              <w:left w:val="nil"/>
              <w:bottom w:val="nil"/>
              <w:right w:val="nil"/>
            </w:tcBorders>
            <w:shd w:val="clear" w:color="auto" w:fill="auto"/>
            <w:vAlign w:val="center"/>
            <w:hideMark/>
          </w:tcPr>
          <w:p w14:paraId="2923FB68" w14:textId="77777777" w:rsidR="00E56C55" w:rsidRPr="004902B0" w:rsidRDefault="00E56C55" w:rsidP="00E56C55">
            <w:pPr>
              <w:spacing w:line="240" w:lineRule="auto"/>
              <w:jc w:val="center"/>
              <w:rPr>
                <w:color w:val="000000"/>
                <w:sz w:val="22"/>
                <w:szCs w:val="22"/>
              </w:rPr>
            </w:pPr>
            <w:r w:rsidRPr="004902B0">
              <w:rPr>
                <w:color w:val="000000"/>
                <w:sz w:val="22"/>
                <w:szCs w:val="22"/>
              </w:rPr>
              <w:t>-5.45</w:t>
            </w:r>
          </w:p>
        </w:tc>
        <w:tc>
          <w:tcPr>
            <w:tcW w:w="1340" w:type="dxa"/>
            <w:tcBorders>
              <w:top w:val="nil"/>
              <w:left w:val="nil"/>
              <w:bottom w:val="nil"/>
              <w:right w:val="nil"/>
            </w:tcBorders>
            <w:shd w:val="clear" w:color="auto" w:fill="auto"/>
            <w:vAlign w:val="center"/>
            <w:hideMark/>
          </w:tcPr>
          <w:p w14:paraId="647094BA" w14:textId="77777777" w:rsidR="00E56C55" w:rsidRPr="004902B0" w:rsidRDefault="00E56C55" w:rsidP="00E56C55">
            <w:pPr>
              <w:spacing w:line="240" w:lineRule="auto"/>
              <w:jc w:val="center"/>
              <w:rPr>
                <w:color w:val="000000"/>
                <w:sz w:val="22"/>
                <w:szCs w:val="22"/>
              </w:rPr>
            </w:pPr>
            <w:r w:rsidRPr="004902B0">
              <w:rPr>
                <w:color w:val="000000"/>
                <w:sz w:val="22"/>
                <w:szCs w:val="22"/>
              </w:rPr>
              <w:t>-3.77</w:t>
            </w:r>
          </w:p>
        </w:tc>
        <w:tc>
          <w:tcPr>
            <w:tcW w:w="1340" w:type="dxa"/>
            <w:tcBorders>
              <w:top w:val="nil"/>
              <w:left w:val="nil"/>
              <w:bottom w:val="nil"/>
              <w:right w:val="nil"/>
            </w:tcBorders>
            <w:shd w:val="clear" w:color="auto" w:fill="auto"/>
            <w:vAlign w:val="center"/>
            <w:hideMark/>
          </w:tcPr>
          <w:p w14:paraId="4E069C81" w14:textId="77777777" w:rsidR="00E56C55" w:rsidRPr="004902B0" w:rsidRDefault="00E56C55" w:rsidP="00E56C55">
            <w:pPr>
              <w:spacing w:line="240" w:lineRule="auto"/>
              <w:jc w:val="center"/>
              <w:rPr>
                <w:color w:val="000000"/>
                <w:sz w:val="22"/>
                <w:szCs w:val="22"/>
              </w:rPr>
            </w:pPr>
            <w:r w:rsidRPr="004902B0">
              <w:rPr>
                <w:color w:val="000000"/>
                <w:sz w:val="22"/>
                <w:szCs w:val="22"/>
              </w:rPr>
              <w:t>-4.25</w:t>
            </w:r>
          </w:p>
        </w:tc>
      </w:tr>
      <w:tr w:rsidR="00E56C55" w:rsidRPr="004902B0" w14:paraId="6A8B1799" w14:textId="77777777" w:rsidTr="00E56C55">
        <w:trPr>
          <w:trHeight w:val="300"/>
        </w:trPr>
        <w:tc>
          <w:tcPr>
            <w:tcW w:w="4580" w:type="dxa"/>
            <w:tcBorders>
              <w:top w:val="nil"/>
              <w:left w:val="nil"/>
              <w:bottom w:val="nil"/>
              <w:right w:val="nil"/>
            </w:tcBorders>
            <w:shd w:val="clear" w:color="auto" w:fill="auto"/>
            <w:vAlign w:val="center"/>
            <w:hideMark/>
          </w:tcPr>
          <w:p w14:paraId="460031F1" w14:textId="77777777" w:rsidR="00E56C55" w:rsidRPr="004902B0" w:rsidRDefault="00E56C55" w:rsidP="00E56C55">
            <w:pPr>
              <w:spacing w:line="240" w:lineRule="auto"/>
              <w:jc w:val="center"/>
              <w:rPr>
                <w:color w:val="000000"/>
                <w:sz w:val="22"/>
                <w:szCs w:val="22"/>
              </w:rPr>
            </w:pPr>
          </w:p>
        </w:tc>
        <w:tc>
          <w:tcPr>
            <w:tcW w:w="1340" w:type="dxa"/>
            <w:tcBorders>
              <w:top w:val="nil"/>
              <w:left w:val="nil"/>
              <w:bottom w:val="nil"/>
              <w:right w:val="nil"/>
            </w:tcBorders>
            <w:shd w:val="clear" w:color="auto" w:fill="auto"/>
            <w:vAlign w:val="center"/>
            <w:hideMark/>
          </w:tcPr>
          <w:p w14:paraId="1088BACD" w14:textId="77777777" w:rsidR="00E56C55" w:rsidRPr="004902B0" w:rsidRDefault="00E56C55" w:rsidP="00E56C55">
            <w:pPr>
              <w:spacing w:line="240" w:lineRule="auto"/>
              <w:jc w:val="center"/>
              <w:rPr>
                <w:color w:val="000000"/>
                <w:sz w:val="22"/>
                <w:szCs w:val="22"/>
              </w:rPr>
            </w:pPr>
            <w:r w:rsidRPr="004902B0">
              <w:rPr>
                <w:color w:val="000000"/>
                <w:sz w:val="22"/>
                <w:szCs w:val="22"/>
              </w:rPr>
              <w:t>(5.20)</w:t>
            </w:r>
          </w:p>
        </w:tc>
        <w:tc>
          <w:tcPr>
            <w:tcW w:w="1340" w:type="dxa"/>
            <w:tcBorders>
              <w:top w:val="nil"/>
              <w:left w:val="nil"/>
              <w:bottom w:val="nil"/>
              <w:right w:val="nil"/>
            </w:tcBorders>
            <w:shd w:val="clear" w:color="auto" w:fill="auto"/>
            <w:vAlign w:val="center"/>
            <w:hideMark/>
          </w:tcPr>
          <w:p w14:paraId="6873128D" w14:textId="77777777" w:rsidR="00E56C55" w:rsidRPr="004902B0" w:rsidRDefault="00E56C55" w:rsidP="00E56C55">
            <w:pPr>
              <w:spacing w:line="240" w:lineRule="auto"/>
              <w:jc w:val="center"/>
              <w:rPr>
                <w:color w:val="000000"/>
                <w:sz w:val="22"/>
                <w:szCs w:val="22"/>
              </w:rPr>
            </w:pPr>
            <w:r w:rsidRPr="004902B0">
              <w:rPr>
                <w:color w:val="000000"/>
                <w:sz w:val="22"/>
                <w:szCs w:val="22"/>
              </w:rPr>
              <w:t>(4.02)</w:t>
            </w:r>
          </w:p>
        </w:tc>
        <w:tc>
          <w:tcPr>
            <w:tcW w:w="1340" w:type="dxa"/>
            <w:tcBorders>
              <w:top w:val="nil"/>
              <w:left w:val="nil"/>
              <w:bottom w:val="nil"/>
              <w:right w:val="nil"/>
            </w:tcBorders>
            <w:shd w:val="clear" w:color="auto" w:fill="auto"/>
            <w:vAlign w:val="center"/>
            <w:hideMark/>
          </w:tcPr>
          <w:p w14:paraId="219BA163" w14:textId="77777777" w:rsidR="00E56C55" w:rsidRPr="004902B0" w:rsidRDefault="00E56C55" w:rsidP="00E56C55">
            <w:pPr>
              <w:spacing w:line="240" w:lineRule="auto"/>
              <w:jc w:val="center"/>
              <w:rPr>
                <w:color w:val="000000"/>
                <w:sz w:val="22"/>
                <w:szCs w:val="22"/>
              </w:rPr>
            </w:pPr>
            <w:r w:rsidRPr="004902B0">
              <w:rPr>
                <w:color w:val="000000"/>
                <w:sz w:val="22"/>
                <w:szCs w:val="22"/>
              </w:rPr>
              <w:t>(4.46)</w:t>
            </w:r>
          </w:p>
        </w:tc>
      </w:tr>
      <w:tr w:rsidR="00E56C55" w:rsidRPr="004902B0" w14:paraId="4AA094F9" w14:textId="77777777" w:rsidTr="00E56C55">
        <w:trPr>
          <w:trHeight w:val="330"/>
        </w:trPr>
        <w:tc>
          <w:tcPr>
            <w:tcW w:w="4580" w:type="dxa"/>
            <w:tcBorders>
              <w:top w:val="nil"/>
              <w:left w:val="nil"/>
              <w:bottom w:val="nil"/>
              <w:right w:val="nil"/>
            </w:tcBorders>
            <w:shd w:val="clear" w:color="auto" w:fill="auto"/>
            <w:vAlign w:val="center"/>
            <w:hideMark/>
          </w:tcPr>
          <w:p w14:paraId="7515311B" w14:textId="77777777" w:rsidR="00E56C55" w:rsidRPr="004902B0" w:rsidRDefault="00E56C55" w:rsidP="00E56C55">
            <w:pPr>
              <w:spacing w:line="240" w:lineRule="auto"/>
              <w:rPr>
                <w:color w:val="000000"/>
                <w:sz w:val="22"/>
                <w:szCs w:val="22"/>
              </w:rPr>
            </w:pPr>
            <w:r w:rsidRPr="004902B0">
              <w:rPr>
                <w:color w:val="000000"/>
                <w:sz w:val="22"/>
                <w:szCs w:val="22"/>
              </w:rPr>
              <w:t xml:space="preserve">Average </w:t>
            </w:r>
            <w:proofErr w:type="gramStart"/>
            <w:r w:rsidRPr="004902B0">
              <w:rPr>
                <w:color w:val="000000"/>
                <w:sz w:val="22"/>
                <w:szCs w:val="22"/>
              </w:rPr>
              <w:t>age</w:t>
            </w:r>
            <w:r w:rsidRPr="004902B0">
              <w:rPr>
                <w:color w:val="000000"/>
                <w:sz w:val="22"/>
                <w:szCs w:val="22"/>
                <w:vertAlign w:val="subscript"/>
              </w:rPr>
              <w:t>-1</w:t>
            </w:r>
            <w:proofErr w:type="gramEnd"/>
          </w:p>
        </w:tc>
        <w:tc>
          <w:tcPr>
            <w:tcW w:w="1340" w:type="dxa"/>
            <w:tcBorders>
              <w:top w:val="nil"/>
              <w:left w:val="nil"/>
              <w:bottom w:val="nil"/>
              <w:right w:val="nil"/>
            </w:tcBorders>
            <w:shd w:val="clear" w:color="auto" w:fill="auto"/>
            <w:vAlign w:val="center"/>
            <w:hideMark/>
          </w:tcPr>
          <w:p w14:paraId="4909C18F" w14:textId="77777777" w:rsidR="00E56C55" w:rsidRPr="004902B0" w:rsidRDefault="00E56C55" w:rsidP="00E56C55">
            <w:pPr>
              <w:spacing w:line="240" w:lineRule="auto"/>
              <w:jc w:val="center"/>
              <w:rPr>
                <w:color w:val="000000"/>
                <w:sz w:val="22"/>
                <w:szCs w:val="22"/>
              </w:rPr>
            </w:pPr>
            <w:r w:rsidRPr="004902B0">
              <w:rPr>
                <w:color w:val="000000"/>
                <w:sz w:val="22"/>
                <w:szCs w:val="22"/>
              </w:rPr>
              <w:t>40.80</w:t>
            </w:r>
          </w:p>
        </w:tc>
        <w:tc>
          <w:tcPr>
            <w:tcW w:w="1340" w:type="dxa"/>
            <w:tcBorders>
              <w:top w:val="nil"/>
              <w:left w:val="nil"/>
              <w:bottom w:val="nil"/>
              <w:right w:val="nil"/>
            </w:tcBorders>
            <w:shd w:val="clear" w:color="auto" w:fill="auto"/>
            <w:vAlign w:val="center"/>
            <w:hideMark/>
          </w:tcPr>
          <w:p w14:paraId="16536265" w14:textId="77777777" w:rsidR="00E56C55" w:rsidRPr="004902B0" w:rsidRDefault="00E56C55" w:rsidP="00E56C55">
            <w:pPr>
              <w:spacing w:line="240" w:lineRule="auto"/>
              <w:jc w:val="center"/>
              <w:rPr>
                <w:color w:val="000000"/>
                <w:sz w:val="22"/>
                <w:szCs w:val="22"/>
              </w:rPr>
            </w:pPr>
            <w:r w:rsidRPr="004902B0">
              <w:rPr>
                <w:color w:val="000000"/>
                <w:sz w:val="22"/>
                <w:szCs w:val="22"/>
              </w:rPr>
              <w:t>41.14</w:t>
            </w:r>
          </w:p>
        </w:tc>
        <w:tc>
          <w:tcPr>
            <w:tcW w:w="1340" w:type="dxa"/>
            <w:tcBorders>
              <w:top w:val="nil"/>
              <w:left w:val="nil"/>
              <w:bottom w:val="nil"/>
              <w:right w:val="nil"/>
            </w:tcBorders>
            <w:shd w:val="clear" w:color="auto" w:fill="auto"/>
            <w:vAlign w:val="center"/>
            <w:hideMark/>
          </w:tcPr>
          <w:p w14:paraId="17F26F32" w14:textId="77777777" w:rsidR="00E56C55" w:rsidRPr="004902B0" w:rsidRDefault="00E56C55" w:rsidP="00E56C55">
            <w:pPr>
              <w:spacing w:line="240" w:lineRule="auto"/>
              <w:jc w:val="center"/>
              <w:rPr>
                <w:color w:val="000000"/>
                <w:sz w:val="22"/>
                <w:szCs w:val="22"/>
              </w:rPr>
            </w:pPr>
            <w:r w:rsidRPr="004902B0">
              <w:rPr>
                <w:color w:val="000000"/>
                <w:sz w:val="22"/>
                <w:szCs w:val="22"/>
              </w:rPr>
              <w:t>41.04</w:t>
            </w:r>
          </w:p>
        </w:tc>
      </w:tr>
      <w:tr w:rsidR="00E56C55" w:rsidRPr="004902B0" w14:paraId="47EC416E" w14:textId="77777777" w:rsidTr="00E56C55">
        <w:trPr>
          <w:trHeight w:val="300"/>
        </w:trPr>
        <w:tc>
          <w:tcPr>
            <w:tcW w:w="4580" w:type="dxa"/>
            <w:tcBorders>
              <w:top w:val="nil"/>
              <w:left w:val="nil"/>
              <w:bottom w:val="nil"/>
              <w:right w:val="nil"/>
            </w:tcBorders>
            <w:shd w:val="clear" w:color="auto" w:fill="auto"/>
            <w:vAlign w:val="center"/>
            <w:hideMark/>
          </w:tcPr>
          <w:p w14:paraId="0D7FFD0F" w14:textId="77777777" w:rsidR="00E56C55" w:rsidRPr="004902B0" w:rsidRDefault="00E56C55" w:rsidP="00E56C55">
            <w:pPr>
              <w:spacing w:line="240" w:lineRule="auto"/>
              <w:jc w:val="center"/>
              <w:rPr>
                <w:color w:val="000000"/>
                <w:sz w:val="22"/>
                <w:szCs w:val="22"/>
              </w:rPr>
            </w:pPr>
          </w:p>
        </w:tc>
        <w:tc>
          <w:tcPr>
            <w:tcW w:w="1340" w:type="dxa"/>
            <w:tcBorders>
              <w:top w:val="nil"/>
              <w:left w:val="nil"/>
              <w:bottom w:val="nil"/>
              <w:right w:val="nil"/>
            </w:tcBorders>
            <w:shd w:val="clear" w:color="auto" w:fill="auto"/>
            <w:vAlign w:val="center"/>
            <w:hideMark/>
          </w:tcPr>
          <w:p w14:paraId="021BF1CF" w14:textId="77777777" w:rsidR="00E56C55" w:rsidRPr="004902B0" w:rsidRDefault="00E56C55" w:rsidP="00E56C55">
            <w:pPr>
              <w:spacing w:line="240" w:lineRule="auto"/>
              <w:jc w:val="center"/>
              <w:rPr>
                <w:color w:val="000000"/>
                <w:sz w:val="22"/>
                <w:szCs w:val="22"/>
              </w:rPr>
            </w:pPr>
            <w:r w:rsidRPr="004902B0">
              <w:rPr>
                <w:color w:val="000000"/>
                <w:sz w:val="22"/>
                <w:szCs w:val="22"/>
              </w:rPr>
              <w:t>(2.91)</w:t>
            </w:r>
          </w:p>
        </w:tc>
        <w:tc>
          <w:tcPr>
            <w:tcW w:w="1340" w:type="dxa"/>
            <w:tcBorders>
              <w:top w:val="nil"/>
              <w:left w:val="nil"/>
              <w:bottom w:val="nil"/>
              <w:right w:val="nil"/>
            </w:tcBorders>
            <w:shd w:val="clear" w:color="auto" w:fill="auto"/>
            <w:vAlign w:val="center"/>
            <w:hideMark/>
          </w:tcPr>
          <w:p w14:paraId="05183F03" w14:textId="77777777" w:rsidR="00E56C55" w:rsidRPr="004902B0" w:rsidRDefault="00E56C55" w:rsidP="00E56C55">
            <w:pPr>
              <w:spacing w:line="240" w:lineRule="auto"/>
              <w:jc w:val="center"/>
              <w:rPr>
                <w:color w:val="000000"/>
                <w:sz w:val="22"/>
                <w:szCs w:val="22"/>
              </w:rPr>
            </w:pPr>
            <w:r w:rsidRPr="004902B0">
              <w:rPr>
                <w:color w:val="000000"/>
                <w:sz w:val="22"/>
                <w:szCs w:val="22"/>
              </w:rPr>
              <w:t>(2.90)</w:t>
            </w:r>
          </w:p>
        </w:tc>
        <w:tc>
          <w:tcPr>
            <w:tcW w:w="1340" w:type="dxa"/>
            <w:tcBorders>
              <w:top w:val="nil"/>
              <w:left w:val="nil"/>
              <w:bottom w:val="nil"/>
              <w:right w:val="nil"/>
            </w:tcBorders>
            <w:shd w:val="clear" w:color="auto" w:fill="auto"/>
            <w:vAlign w:val="center"/>
            <w:hideMark/>
          </w:tcPr>
          <w:p w14:paraId="0E35FB09" w14:textId="77777777" w:rsidR="00E56C55" w:rsidRPr="004902B0" w:rsidRDefault="00E56C55" w:rsidP="00E56C55">
            <w:pPr>
              <w:spacing w:line="240" w:lineRule="auto"/>
              <w:jc w:val="center"/>
              <w:rPr>
                <w:color w:val="000000"/>
                <w:sz w:val="22"/>
                <w:szCs w:val="22"/>
              </w:rPr>
            </w:pPr>
            <w:r w:rsidRPr="004902B0">
              <w:rPr>
                <w:color w:val="000000"/>
                <w:sz w:val="22"/>
                <w:szCs w:val="22"/>
              </w:rPr>
              <w:t>(2.91)</w:t>
            </w:r>
          </w:p>
        </w:tc>
      </w:tr>
      <w:tr w:rsidR="00E56C55" w:rsidRPr="004902B0" w14:paraId="018AE062" w14:textId="77777777" w:rsidTr="00E56C55">
        <w:trPr>
          <w:trHeight w:val="330"/>
        </w:trPr>
        <w:tc>
          <w:tcPr>
            <w:tcW w:w="4580" w:type="dxa"/>
            <w:tcBorders>
              <w:top w:val="nil"/>
              <w:left w:val="nil"/>
              <w:bottom w:val="nil"/>
              <w:right w:val="nil"/>
            </w:tcBorders>
            <w:shd w:val="clear" w:color="auto" w:fill="auto"/>
            <w:vAlign w:val="center"/>
            <w:hideMark/>
          </w:tcPr>
          <w:p w14:paraId="4D96FA41" w14:textId="77777777" w:rsidR="00E56C55" w:rsidRPr="004902B0" w:rsidRDefault="00E56C55" w:rsidP="00E56C55">
            <w:pPr>
              <w:spacing w:line="240" w:lineRule="auto"/>
              <w:rPr>
                <w:color w:val="000000"/>
                <w:sz w:val="22"/>
                <w:szCs w:val="22"/>
              </w:rPr>
            </w:pPr>
            <w:r w:rsidRPr="004902B0">
              <w:rPr>
                <w:color w:val="000000"/>
                <w:sz w:val="22"/>
                <w:szCs w:val="22"/>
              </w:rPr>
              <w:t>Average years in the US</w:t>
            </w:r>
            <w:r w:rsidRPr="004902B0">
              <w:rPr>
                <w:color w:val="000000"/>
                <w:sz w:val="22"/>
                <w:szCs w:val="22"/>
                <w:vertAlign w:val="subscript"/>
              </w:rPr>
              <w:t>-1</w:t>
            </w:r>
          </w:p>
        </w:tc>
        <w:tc>
          <w:tcPr>
            <w:tcW w:w="1340" w:type="dxa"/>
            <w:tcBorders>
              <w:top w:val="nil"/>
              <w:left w:val="nil"/>
              <w:bottom w:val="nil"/>
              <w:right w:val="nil"/>
            </w:tcBorders>
            <w:shd w:val="clear" w:color="auto" w:fill="auto"/>
            <w:vAlign w:val="center"/>
            <w:hideMark/>
          </w:tcPr>
          <w:p w14:paraId="340B7751" w14:textId="77777777" w:rsidR="00E56C55" w:rsidRPr="004902B0" w:rsidRDefault="00E56C55" w:rsidP="00E56C55">
            <w:pPr>
              <w:spacing w:line="240" w:lineRule="auto"/>
              <w:jc w:val="center"/>
              <w:rPr>
                <w:color w:val="000000"/>
                <w:sz w:val="22"/>
                <w:szCs w:val="22"/>
              </w:rPr>
            </w:pPr>
            <w:r w:rsidRPr="004902B0">
              <w:rPr>
                <w:color w:val="000000"/>
                <w:sz w:val="22"/>
                <w:szCs w:val="22"/>
              </w:rPr>
              <w:t>12.64</w:t>
            </w:r>
          </w:p>
        </w:tc>
        <w:tc>
          <w:tcPr>
            <w:tcW w:w="1340" w:type="dxa"/>
            <w:tcBorders>
              <w:top w:val="nil"/>
              <w:left w:val="nil"/>
              <w:bottom w:val="nil"/>
              <w:right w:val="nil"/>
            </w:tcBorders>
            <w:shd w:val="clear" w:color="auto" w:fill="auto"/>
            <w:vAlign w:val="center"/>
            <w:hideMark/>
          </w:tcPr>
          <w:p w14:paraId="36ED20E3" w14:textId="77777777" w:rsidR="00E56C55" w:rsidRPr="004902B0" w:rsidRDefault="00E56C55" w:rsidP="00E56C55">
            <w:pPr>
              <w:spacing w:line="240" w:lineRule="auto"/>
              <w:jc w:val="center"/>
              <w:rPr>
                <w:color w:val="000000"/>
                <w:sz w:val="22"/>
                <w:szCs w:val="22"/>
              </w:rPr>
            </w:pPr>
            <w:r w:rsidRPr="004902B0">
              <w:rPr>
                <w:color w:val="000000"/>
                <w:sz w:val="22"/>
                <w:szCs w:val="22"/>
              </w:rPr>
              <w:t>13.04</w:t>
            </w:r>
          </w:p>
        </w:tc>
        <w:tc>
          <w:tcPr>
            <w:tcW w:w="1340" w:type="dxa"/>
            <w:tcBorders>
              <w:top w:val="nil"/>
              <w:left w:val="nil"/>
              <w:bottom w:val="nil"/>
              <w:right w:val="nil"/>
            </w:tcBorders>
            <w:shd w:val="clear" w:color="auto" w:fill="auto"/>
            <w:vAlign w:val="center"/>
            <w:hideMark/>
          </w:tcPr>
          <w:p w14:paraId="421382BA" w14:textId="77777777" w:rsidR="00E56C55" w:rsidRPr="004902B0" w:rsidRDefault="00E56C55" w:rsidP="00E56C55">
            <w:pPr>
              <w:spacing w:line="240" w:lineRule="auto"/>
              <w:jc w:val="center"/>
              <w:rPr>
                <w:color w:val="000000"/>
                <w:sz w:val="22"/>
                <w:szCs w:val="22"/>
              </w:rPr>
            </w:pPr>
            <w:r w:rsidRPr="004902B0">
              <w:rPr>
                <w:color w:val="000000"/>
                <w:sz w:val="22"/>
                <w:szCs w:val="22"/>
              </w:rPr>
              <w:t>12.92</w:t>
            </w:r>
          </w:p>
        </w:tc>
      </w:tr>
      <w:tr w:rsidR="00E56C55" w:rsidRPr="004902B0" w14:paraId="02BD5040" w14:textId="77777777" w:rsidTr="00E56C55">
        <w:trPr>
          <w:trHeight w:val="300"/>
        </w:trPr>
        <w:tc>
          <w:tcPr>
            <w:tcW w:w="4580" w:type="dxa"/>
            <w:tcBorders>
              <w:top w:val="nil"/>
              <w:left w:val="nil"/>
              <w:bottom w:val="nil"/>
              <w:right w:val="nil"/>
            </w:tcBorders>
            <w:shd w:val="clear" w:color="auto" w:fill="auto"/>
            <w:vAlign w:val="center"/>
            <w:hideMark/>
          </w:tcPr>
          <w:p w14:paraId="47CEB5AA" w14:textId="77777777" w:rsidR="00E56C55" w:rsidRPr="004902B0" w:rsidRDefault="00E56C55" w:rsidP="00E56C55">
            <w:pPr>
              <w:spacing w:line="240" w:lineRule="auto"/>
              <w:jc w:val="center"/>
              <w:rPr>
                <w:color w:val="000000"/>
                <w:sz w:val="22"/>
                <w:szCs w:val="22"/>
              </w:rPr>
            </w:pPr>
          </w:p>
        </w:tc>
        <w:tc>
          <w:tcPr>
            <w:tcW w:w="1340" w:type="dxa"/>
            <w:tcBorders>
              <w:top w:val="nil"/>
              <w:left w:val="nil"/>
              <w:bottom w:val="nil"/>
              <w:right w:val="nil"/>
            </w:tcBorders>
            <w:shd w:val="clear" w:color="auto" w:fill="auto"/>
            <w:vAlign w:val="center"/>
            <w:hideMark/>
          </w:tcPr>
          <w:p w14:paraId="601C1F16" w14:textId="77777777" w:rsidR="00E56C55" w:rsidRPr="004902B0" w:rsidRDefault="00E56C55" w:rsidP="00E56C55">
            <w:pPr>
              <w:spacing w:line="240" w:lineRule="auto"/>
              <w:jc w:val="center"/>
              <w:rPr>
                <w:color w:val="000000"/>
                <w:sz w:val="22"/>
                <w:szCs w:val="22"/>
              </w:rPr>
            </w:pPr>
            <w:r w:rsidRPr="004902B0">
              <w:rPr>
                <w:color w:val="000000"/>
                <w:sz w:val="22"/>
                <w:szCs w:val="22"/>
              </w:rPr>
              <w:t>(2.45)</w:t>
            </w:r>
          </w:p>
        </w:tc>
        <w:tc>
          <w:tcPr>
            <w:tcW w:w="1340" w:type="dxa"/>
            <w:tcBorders>
              <w:top w:val="nil"/>
              <w:left w:val="nil"/>
              <w:bottom w:val="nil"/>
              <w:right w:val="nil"/>
            </w:tcBorders>
            <w:shd w:val="clear" w:color="auto" w:fill="auto"/>
            <w:vAlign w:val="center"/>
            <w:hideMark/>
          </w:tcPr>
          <w:p w14:paraId="31E17C9D" w14:textId="77777777" w:rsidR="00E56C55" w:rsidRPr="004902B0" w:rsidRDefault="00E56C55" w:rsidP="00E56C55">
            <w:pPr>
              <w:spacing w:line="240" w:lineRule="auto"/>
              <w:jc w:val="center"/>
              <w:rPr>
                <w:color w:val="000000"/>
                <w:sz w:val="22"/>
                <w:szCs w:val="22"/>
              </w:rPr>
            </w:pPr>
            <w:r w:rsidRPr="004902B0">
              <w:rPr>
                <w:color w:val="000000"/>
                <w:sz w:val="22"/>
                <w:szCs w:val="22"/>
              </w:rPr>
              <w:t>(2.22)</w:t>
            </w:r>
          </w:p>
        </w:tc>
        <w:tc>
          <w:tcPr>
            <w:tcW w:w="1340" w:type="dxa"/>
            <w:tcBorders>
              <w:top w:val="nil"/>
              <w:left w:val="nil"/>
              <w:bottom w:val="nil"/>
              <w:right w:val="nil"/>
            </w:tcBorders>
            <w:shd w:val="clear" w:color="auto" w:fill="auto"/>
            <w:vAlign w:val="center"/>
            <w:hideMark/>
          </w:tcPr>
          <w:p w14:paraId="327662E9" w14:textId="77777777" w:rsidR="00E56C55" w:rsidRPr="004902B0" w:rsidRDefault="00E56C55" w:rsidP="00E56C55">
            <w:pPr>
              <w:spacing w:line="240" w:lineRule="auto"/>
              <w:jc w:val="center"/>
              <w:rPr>
                <w:color w:val="000000"/>
                <w:sz w:val="22"/>
                <w:szCs w:val="22"/>
              </w:rPr>
            </w:pPr>
            <w:r w:rsidRPr="004902B0">
              <w:rPr>
                <w:color w:val="000000"/>
                <w:sz w:val="22"/>
                <w:szCs w:val="22"/>
              </w:rPr>
              <w:t>(2.29)</w:t>
            </w:r>
          </w:p>
        </w:tc>
      </w:tr>
      <w:tr w:rsidR="00E56C55" w:rsidRPr="004902B0" w14:paraId="2EE2D203" w14:textId="77777777" w:rsidTr="00E56C55">
        <w:trPr>
          <w:trHeight w:val="330"/>
        </w:trPr>
        <w:tc>
          <w:tcPr>
            <w:tcW w:w="4580" w:type="dxa"/>
            <w:tcBorders>
              <w:top w:val="nil"/>
              <w:left w:val="nil"/>
              <w:bottom w:val="nil"/>
              <w:right w:val="nil"/>
            </w:tcBorders>
            <w:shd w:val="clear" w:color="auto" w:fill="auto"/>
            <w:vAlign w:val="center"/>
            <w:hideMark/>
          </w:tcPr>
          <w:p w14:paraId="33BC654B" w14:textId="77777777" w:rsidR="00E56C55" w:rsidRPr="004902B0" w:rsidRDefault="00E56C55" w:rsidP="00E56C55">
            <w:pPr>
              <w:spacing w:line="240" w:lineRule="auto"/>
              <w:rPr>
                <w:color w:val="000000"/>
                <w:sz w:val="22"/>
                <w:szCs w:val="22"/>
              </w:rPr>
            </w:pPr>
            <w:r w:rsidRPr="004902B0">
              <w:rPr>
                <w:color w:val="000000"/>
                <w:sz w:val="22"/>
                <w:szCs w:val="22"/>
              </w:rPr>
              <w:t>Percentage female</w:t>
            </w:r>
            <w:r w:rsidRPr="004902B0">
              <w:rPr>
                <w:color w:val="000000"/>
                <w:sz w:val="22"/>
                <w:szCs w:val="22"/>
                <w:vertAlign w:val="subscript"/>
              </w:rPr>
              <w:t>-1</w:t>
            </w:r>
            <w:r w:rsidRPr="004902B0">
              <w:rPr>
                <w:color w:val="000000"/>
                <w:sz w:val="22"/>
                <w:szCs w:val="22"/>
              </w:rPr>
              <w:t xml:space="preserve"> </w:t>
            </w:r>
          </w:p>
        </w:tc>
        <w:tc>
          <w:tcPr>
            <w:tcW w:w="1340" w:type="dxa"/>
            <w:tcBorders>
              <w:top w:val="nil"/>
              <w:left w:val="nil"/>
              <w:bottom w:val="nil"/>
              <w:right w:val="nil"/>
            </w:tcBorders>
            <w:shd w:val="clear" w:color="auto" w:fill="auto"/>
            <w:vAlign w:val="center"/>
            <w:hideMark/>
          </w:tcPr>
          <w:p w14:paraId="5D86B102" w14:textId="77777777" w:rsidR="00E56C55" w:rsidRPr="004902B0" w:rsidRDefault="00E56C55" w:rsidP="00E56C55">
            <w:pPr>
              <w:spacing w:line="240" w:lineRule="auto"/>
              <w:jc w:val="center"/>
              <w:rPr>
                <w:color w:val="000000"/>
                <w:sz w:val="22"/>
                <w:szCs w:val="22"/>
              </w:rPr>
            </w:pPr>
            <w:r w:rsidRPr="004902B0">
              <w:rPr>
                <w:color w:val="000000"/>
                <w:sz w:val="22"/>
                <w:szCs w:val="22"/>
              </w:rPr>
              <w:t>49.92</w:t>
            </w:r>
          </w:p>
        </w:tc>
        <w:tc>
          <w:tcPr>
            <w:tcW w:w="1340" w:type="dxa"/>
            <w:tcBorders>
              <w:top w:val="nil"/>
              <w:left w:val="nil"/>
              <w:bottom w:val="nil"/>
              <w:right w:val="nil"/>
            </w:tcBorders>
            <w:shd w:val="clear" w:color="auto" w:fill="auto"/>
            <w:vAlign w:val="center"/>
            <w:hideMark/>
          </w:tcPr>
          <w:p w14:paraId="13418481" w14:textId="77777777" w:rsidR="00E56C55" w:rsidRPr="004902B0" w:rsidRDefault="00E56C55" w:rsidP="00E56C55">
            <w:pPr>
              <w:spacing w:line="240" w:lineRule="auto"/>
              <w:jc w:val="center"/>
              <w:rPr>
                <w:color w:val="000000"/>
                <w:sz w:val="22"/>
                <w:szCs w:val="22"/>
              </w:rPr>
            </w:pPr>
            <w:r w:rsidRPr="004902B0">
              <w:rPr>
                <w:color w:val="000000"/>
                <w:sz w:val="22"/>
                <w:szCs w:val="22"/>
              </w:rPr>
              <w:t>50.52</w:t>
            </w:r>
          </w:p>
        </w:tc>
        <w:tc>
          <w:tcPr>
            <w:tcW w:w="1340" w:type="dxa"/>
            <w:tcBorders>
              <w:top w:val="nil"/>
              <w:left w:val="nil"/>
              <w:bottom w:val="nil"/>
              <w:right w:val="nil"/>
            </w:tcBorders>
            <w:shd w:val="clear" w:color="auto" w:fill="auto"/>
            <w:vAlign w:val="center"/>
            <w:hideMark/>
          </w:tcPr>
          <w:p w14:paraId="5384F61E" w14:textId="77777777" w:rsidR="00E56C55" w:rsidRPr="004902B0" w:rsidRDefault="00E56C55" w:rsidP="00E56C55">
            <w:pPr>
              <w:spacing w:line="240" w:lineRule="auto"/>
              <w:jc w:val="center"/>
              <w:rPr>
                <w:color w:val="000000"/>
                <w:sz w:val="22"/>
                <w:szCs w:val="22"/>
              </w:rPr>
            </w:pPr>
            <w:r w:rsidRPr="004902B0">
              <w:rPr>
                <w:color w:val="000000"/>
                <w:sz w:val="22"/>
                <w:szCs w:val="22"/>
              </w:rPr>
              <w:t>50.35</w:t>
            </w:r>
          </w:p>
        </w:tc>
      </w:tr>
      <w:tr w:rsidR="00E56C55" w:rsidRPr="004902B0" w14:paraId="664F0FEB" w14:textId="77777777" w:rsidTr="00E56C55">
        <w:trPr>
          <w:trHeight w:val="300"/>
        </w:trPr>
        <w:tc>
          <w:tcPr>
            <w:tcW w:w="4580" w:type="dxa"/>
            <w:tcBorders>
              <w:top w:val="nil"/>
              <w:left w:val="nil"/>
              <w:bottom w:val="nil"/>
              <w:right w:val="nil"/>
            </w:tcBorders>
            <w:shd w:val="clear" w:color="auto" w:fill="auto"/>
            <w:vAlign w:val="center"/>
            <w:hideMark/>
          </w:tcPr>
          <w:p w14:paraId="4E9F9342" w14:textId="77777777" w:rsidR="00E56C55" w:rsidRPr="004902B0" w:rsidRDefault="00E56C55" w:rsidP="00E56C55">
            <w:pPr>
              <w:spacing w:line="240" w:lineRule="auto"/>
              <w:jc w:val="center"/>
              <w:rPr>
                <w:color w:val="000000"/>
                <w:sz w:val="22"/>
                <w:szCs w:val="22"/>
              </w:rPr>
            </w:pPr>
          </w:p>
        </w:tc>
        <w:tc>
          <w:tcPr>
            <w:tcW w:w="1340" w:type="dxa"/>
            <w:tcBorders>
              <w:top w:val="nil"/>
              <w:left w:val="nil"/>
              <w:bottom w:val="nil"/>
              <w:right w:val="nil"/>
            </w:tcBorders>
            <w:shd w:val="clear" w:color="auto" w:fill="auto"/>
            <w:vAlign w:val="center"/>
            <w:hideMark/>
          </w:tcPr>
          <w:p w14:paraId="5AE12078" w14:textId="77777777" w:rsidR="00E56C55" w:rsidRPr="004902B0" w:rsidRDefault="00E56C55" w:rsidP="00E56C55">
            <w:pPr>
              <w:spacing w:line="240" w:lineRule="auto"/>
              <w:jc w:val="center"/>
              <w:rPr>
                <w:color w:val="000000"/>
                <w:sz w:val="22"/>
                <w:szCs w:val="22"/>
              </w:rPr>
            </w:pPr>
            <w:r w:rsidRPr="004902B0">
              <w:rPr>
                <w:color w:val="000000"/>
                <w:sz w:val="22"/>
                <w:szCs w:val="22"/>
              </w:rPr>
              <w:t>(6.23)</w:t>
            </w:r>
          </w:p>
        </w:tc>
        <w:tc>
          <w:tcPr>
            <w:tcW w:w="1340" w:type="dxa"/>
            <w:tcBorders>
              <w:top w:val="nil"/>
              <w:left w:val="nil"/>
              <w:bottom w:val="nil"/>
              <w:right w:val="nil"/>
            </w:tcBorders>
            <w:shd w:val="clear" w:color="auto" w:fill="auto"/>
            <w:vAlign w:val="center"/>
            <w:hideMark/>
          </w:tcPr>
          <w:p w14:paraId="09A77F1A" w14:textId="77777777" w:rsidR="00E56C55" w:rsidRPr="004902B0" w:rsidRDefault="00E56C55" w:rsidP="00E56C55">
            <w:pPr>
              <w:spacing w:line="240" w:lineRule="auto"/>
              <w:jc w:val="center"/>
              <w:rPr>
                <w:color w:val="000000"/>
                <w:sz w:val="22"/>
                <w:szCs w:val="22"/>
              </w:rPr>
            </w:pPr>
            <w:r w:rsidRPr="004902B0">
              <w:rPr>
                <w:color w:val="000000"/>
                <w:sz w:val="22"/>
                <w:szCs w:val="22"/>
              </w:rPr>
              <w:t>(4.64)</w:t>
            </w:r>
          </w:p>
        </w:tc>
        <w:tc>
          <w:tcPr>
            <w:tcW w:w="1340" w:type="dxa"/>
            <w:tcBorders>
              <w:top w:val="nil"/>
              <w:left w:val="nil"/>
              <w:bottom w:val="nil"/>
              <w:right w:val="nil"/>
            </w:tcBorders>
            <w:shd w:val="clear" w:color="auto" w:fill="auto"/>
            <w:vAlign w:val="center"/>
            <w:hideMark/>
          </w:tcPr>
          <w:p w14:paraId="79C3C44F" w14:textId="77777777" w:rsidR="00E56C55" w:rsidRPr="004902B0" w:rsidRDefault="00E56C55" w:rsidP="00E56C55">
            <w:pPr>
              <w:spacing w:line="240" w:lineRule="auto"/>
              <w:jc w:val="center"/>
              <w:rPr>
                <w:color w:val="000000"/>
                <w:sz w:val="22"/>
                <w:szCs w:val="22"/>
              </w:rPr>
            </w:pPr>
            <w:r w:rsidRPr="004902B0">
              <w:rPr>
                <w:color w:val="000000"/>
                <w:sz w:val="22"/>
                <w:szCs w:val="22"/>
              </w:rPr>
              <w:t>(5.15)</w:t>
            </w:r>
          </w:p>
        </w:tc>
      </w:tr>
      <w:tr w:rsidR="00E56C55" w:rsidRPr="004902B0" w14:paraId="3403FEA7" w14:textId="77777777" w:rsidTr="00E56C55">
        <w:trPr>
          <w:trHeight w:val="330"/>
        </w:trPr>
        <w:tc>
          <w:tcPr>
            <w:tcW w:w="4580" w:type="dxa"/>
            <w:tcBorders>
              <w:top w:val="nil"/>
              <w:left w:val="nil"/>
              <w:bottom w:val="nil"/>
              <w:right w:val="nil"/>
            </w:tcBorders>
            <w:shd w:val="clear" w:color="auto" w:fill="auto"/>
            <w:vAlign w:val="center"/>
            <w:hideMark/>
          </w:tcPr>
          <w:p w14:paraId="0222A914" w14:textId="77777777" w:rsidR="00E56C55" w:rsidRPr="004902B0" w:rsidRDefault="00E56C55" w:rsidP="00E56C55">
            <w:pPr>
              <w:spacing w:line="240" w:lineRule="auto"/>
              <w:rPr>
                <w:color w:val="000000"/>
                <w:sz w:val="22"/>
                <w:szCs w:val="22"/>
              </w:rPr>
            </w:pPr>
            <w:r w:rsidRPr="004902B0">
              <w:rPr>
                <w:color w:val="000000"/>
                <w:sz w:val="22"/>
                <w:szCs w:val="22"/>
              </w:rPr>
              <w:t xml:space="preserve">Percentage with high school </w:t>
            </w:r>
            <w:proofErr w:type="gramStart"/>
            <w:r w:rsidRPr="004902B0">
              <w:rPr>
                <w:color w:val="000000"/>
                <w:sz w:val="22"/>
                <w:szCs w:val="22"/>
              </w:rPr>
              <w:t>degree</w:t>
            </w:r>
            <w:r w:rsidRPr="004902B0">
              <w:rPr>
                <w:color w:val="000000"/>
                <w:sz w:val="22"/>
                <w:szCs w:val="22"/>
                <w:vertAlign w:val="subscript"/>
              </w:rPr>
              <w:t>-1</w:t>
            </w:r>
            <w:proofErr w:type="gramEnd"/>
          </w:p>
        </w:tc>
        <w:tc>
          <w:tcPr>
            <w:tcW w:w="1340" w:type="dxa"/>
            <w:tcBorders>
              <w:top w:val="nil"/>
              <w:left w:val="nil"/>
              <w:bottom w:val="nil"/>
              <w:right w:val="nil"/>
            </w:tcBorders>
            <w:shd w:val="clear" w:color="auto" w:fill="auto"/>
            <w:vAlign w:val="center"/>
            <w:hideMark/>
          </w:tcPr>
          <w:p w14:paraId="06BD1DAA" w14:textId="77777777" w:rsidR="00E56C55" w:rsidRPr="004902B0" w:rsidRDefault="00E56C55" w:rsidP="00E56C55">
            <w:pPr>
              <w:spacing w:line="240" w:lineRule="auto"/>
              <w:jc w:val="center"/>
              <w:rPr>
                <w:color w:val="000000"/>
                <w:sz w:val="22"/>
                <w:szCs w:val="22"/>
              </w:rPr>
            </w:pPr>
            <w:r w:rsidRPr="004902B0">
              <w:rPr>
                <w:color w:val="000000"/>
                <w:sz w:val="22"/>
                <w:szCs w:val="22"/>
              </w:rPr>
              <w:t>30.57</w:t>
            </w:r>
          </w:p>
        </w:tc>
        <w:tc>
          <w:tcPr>
            <w:tcW w:w="1340" w:type="dxa"/>
            <w:tcBorders>
              <w:top w:val="nil"/>
              <w:left w:val="nil"/>
              <w:bottom w:val="nil"/>
              <w:right w:val="nil"/>
            </w:tcBorders>
            <w:shd w:val="clear" w:color="auto" w:fill="auto"/>
            <w:vAlign w:val="center"/>
            <w:hideMark/>
          </w:tcPr>
          <w:p w14:paraId="2027BB7C" w14:textId="77777777" w:rsidR="00E56C55" w:rsidRPr="004902B0" w:rsidRDefault="00E56C55" w:rsidP="00E56C55">
            <w:pPr>
              <w:spacing w:line="240" w:lineRule="auto"/>
              <w:jc w:val="center"/>
              <w:rPr>
                <w:color w:val="000000"/>
                <w:sz w:val="22"/>
                <w:szCs w:val="22"/>
              </w:rPr>
            </w:pPr>
            <w:r w:rsidRPr="004902B0">
              <w:rPr>
                <w:color w:val="000000"/>
                <w:sz w:val="22"/>
                <w:szCs w:val="22"/>
              </w:rPr>
              <w:t>27.84</w:t>
            </w:r>
          </w:p>
        </w:tc>
        <w:tc>
          <w:tcPr>
            <w:tcW w:w="1340" w:type="dxa"/>
            <w:tcBorders>
              <w:top w:val="nil"/>
              <w:left w:val="nil"/>
              <w:bottom w:val="nil"/>
              <w:right w:val="nil"/>
            </w:tcBorders>
            <w:shd w:val="clear" w:color="auto" w:fill="auto"/>
            <w:vAlign w:val="center"/>
            <w:hideMark/>
          </w:tcPr>
          <w:p w14:paraId="2F503B69" w14:textId="77777777" w:rsidR="00E56C55" w:rsidRPr="004902B0" w:rsidRDefault="00E56C55" w:rsidP="00E56C55">
            <w:pPr>
              <w:spacing w:line="240" w:lineRule="auto"/>
              <w:jc w:val="center"/>
              <w:rPr>
                <w:color w:val="000000"/>
                <w:sz w:val="22"/>
                <w:szCs w:val="22"/>
              </w:rPr>
            </w:pPr>
            <w:r w:rsidRPr="004902B0">
              <w:rPr>
                <w:color w:val="000000"/>
                <w:sz w:val="22"/>
                <w:szCs w:val="22"/>
              </w:rPr>
              <w:t>28.63</w:t>
            </w:r>
          </w:p>
        </w:tc>
      </w:tr>
      <w:tr w:rsidR="00E56C55" w:rsidRPr="004902B0" w14:paraId="72431CC5" w14:textId="77777777" w:rsidTr="00E56C55">
        <w:trPr>
          <w:trHeight w:val="300"/>
        </w:trPr>
        <w:tc>
          <w:tcPr>
            <w:tcW w:w="4580" w:type="dxa"/>
            <w:tcBorders>
              <w:top w:val="nil"/>
              <w:left w:val="nil"/>
              <w:bottom w:val="nil"/>
              <w:right w:val="nil"/>
            </w:tcBorders>
            <w:shd w:val="clear" w:color="auto" w:fill="auto"/>
            <w:vAlign w:val="center"/>
            <w:hideMark/>
          </w:tcPr>
          <w:p w14:paraId="184D2426" w14:textId="77777777" w:rsidR="00E56C55" w:rsidRPr="004902B0" w:rsidRDefault="00E56C55" w:rsidP="00E56C55">
            <w:pPr>
              <w:spacing w:line="240" w:lineRule="auto"/>
              <w:jc w:val="center"/>
              <w:rPr>
                <w:color w:val="000000"/>
                <w:sz w:val="22"/>
                <w:szCs w:val="22"/>
              </w:rPr>
            </w:pPr>
          </w:p>
        </w:tc>
        <w:tc>
          <w:tcPr>
            <w:tcW w:w="1340" w:type="dxa"/>
            <w:tcBorders>
              <w:top w:val="nil"/>
              <w:left w:val="nil"/>
              <w:bottom w:val="nil"/>
              <w:right w:val="nil"/>
            </w:tcBorders>
            <w:shd w:val="clear" w:color="auto" w:fill="auto"/>
            <w:vAlign w:val="center"/>
            <w:hideMark/>
          </w:tcPr>
          <w:p w14:paraId="62708EF8" w14:textId="77777777" w:rsidR="00E56C55" w:rsidRPr="004902B0" w:rsidRDefault="00E56C55" w:rsidP="00E56C55">
            <w:pPr>
              <w:spacing w:line="240" w:lineRule="auto"/>
              <w:jc w:val="center"/>
              <w:rPr>
                <w:color w:val="000000"/>
                <w:sz w:val="22"/>
                <w:szCs w:val="22"/>
              </w:rPr>
            </w:pPr>
            <w:r w:rsidRPr="004902B0">
              <w:rPr>
                <w:color w:val="000000"/>
                <w:sz w:val="22"/>
                <w:szCs w:val="22"/>
              </w:rPr>
              <w:t>(11.06)</w:t>
            </w:r>
          </w:p>
        </w:tc>
        <w:tc>
          <w:tcPr>
            <w:tcW w:w="1340" w:type="dxa"/>
            <w:tcBorders>
              <w:top w:val="nil"/>
              <w:left w:val="nil"/>
              <w:bottom w:val="nil"/>
              <w:right w:val="nil"/>
            </w:tcBorders>
            <w:shd w:val="clear" w:color="auto" w:fill="auto"/>
            <w:vAlign w:val="center"/>
            <w:hideMark/>
          </w:tcPr>
          <w:p w14:paraId="1329BB64" w14:textId="77777777" w:rsidR="00E56C55" w:rsidRPr="004902B0" w:rsidRDefault="00E56C55" w:rsidP="00E56C55">
            <w:pPr>
              <w:spacing w:line="240" w:lineRule="auto"/>
              <w:jc w:val="center"/>
              <w:rPr>
                <w:color w:val="000000"/>
                <w:sz w:val="22"/>
                <w:szCs w:val="22"/>
              </w:rPr>
            </w:pPr>
            <w:r w:rsidRPr="004902B0">
              <w:rPr>
                <w:color w:val="000000"/>
                <w:sz w:val="22"/>
                <w:szCs w:val="22"/>
              </w:rPr>
              <w:t>(8.13)</w:t>
            </w:r>
          </w:p>
        </w:tc>
        <w:tc>
          <w:tcPr>
            <w:tcW w:w="1340" w:type="dxa"/>
            <w:tcBorders>
              <w:top w:val="nil"/>
              <w:left w:val="nil"/>
              <w:bottom w:val="nil"/>
              <w:right w:val="nil"/>
            </w:tcBorders>
            <w:shd w:val="clear" w:color="auto" w:fill="auto"/>
            <w:vAlign w:val="center"/>
            <w:hideMark/>
          </w:tcPr>
          <w:p w14:paraId="4306ADB7" w14:textId="77777777" w:rsidR="00E56C55" w:rsidRPr="004902B0" w:rsidRDefault="00E56C55" w:rsidP="00E56C55">
            <w:pPr>
              <w:spacing w:line="240" w:lineRule="auto"/>
              <w:jc w:val="center"/>
              <w:rPr>
                <w:color w:val="000000"/>
                <w:sz w:val="22"/>
                <w:szCs w:val="22"/>
              </w:rPr>
            </w:pPr>
            <w:r w:rsidRPr="004902B0">
              <w:rPr>
                <w:color w:val="000000"/>
                <w:sz w:val="22"/>
                <w:szCs w:val="22"/>
              </w:rPr>
              <w:t>(9.15)</w:t>
            </w:r>
          </w:p>
        </w:tc>
      </w:tr>
      <w:tr w:rsidR="00E56C55" w:rsidRPr="004902B0" w14:paraId="6EAD08D7" w14:textId="77777777" w:rsidTr="00E56C55">
        <w:trPr>
          <w:trHeight w:val="330"/>
        </w:trPr>
        <w:tc>
          <w:tcPr>
            <w:tcW w:w="4580" w:type="dxa"/>
            <w:tcBorders>
              <w:top w:val="nil"/>
              <w:left w:val="nil"/>
              <w:bottom w:val="nil"/>
              <w:right w:val="nil"/>
            </w:tcBorders>
            <w:shd w:val="clear" w:color="auto" w:fill="auto"/>
            <w:vAlign w:val="center"/>
            <w:hideMark/>
          </w:tcPr>
          <w:p w14:paraId="13B3A2DC" w14:textId="77777777" w:rsidR="00E56C55" w:rsidRPr="004902B0" w:rsidRDefault="00E56C55" w:rsidP="00E56C55">
            <w:pPr>
              <w:spacing w:line="240" w:lineRule="auto"/>
              <w:rPr>
                <w:color w:val="000000"/>
                <w:sz w:val="22"/>
                <w:szCs w:val="22"/>
              </w:rPr>
            </w:pPr>
            <w:r w:rsidRPr="004902B0">
              <w:rPr>
                <w:color w:val="000000"/>
                <w:sz w:val="22"/>
                <w:szCs w:val="22"/>
              </w:rPr>
              <w:t xml:space="preserve">Percentage non-Hispanic </w:t>
            </w:r>
            <w:proofErr w:type="gramStart"/>
            <w:r w:rsidRPr="004902B0">
              <w:rPr>
                <w:color w:val="000000"/>
                <w:sz w:val="22"/>
                <w:szCs w:val="22"/>
              </w:rPr>
              <w:t>white</w:t>
            </w:r>
            <w:r w:rsidRPr="004902B0">
              <w:rPr>
                <w:color w:val="000000"/>
                <w:sz w:val="22"/>
                <w:szCs w:val="22"/>
                <w:vertAlign w:val="subscript"/>
              </w:rPr>
              <w:t>-1</w:t>
            </w:r>
            <w:proofErr w:type="gramEnd"/>
          </w:p>
        </w:tc>
        <w:tc>
          <w:tcPr>
            <w:tcW w:w="1340" w:type="dxa"/>
            <w:tcBorders>
              <w:top w:val="nil"/>
              <w:left w:val="nil"/>
              <w:bottom w:val="nil"/>
              <w:right w:val="nil"/>
            </w:tcBorders>
            <w:shd w:val="clear" w:color="auto" w:fill="auto"/>
            <w:vAlign w:val="center"/>
            <w:hideMark/>
          </w:tcPr>
          <w:p w14:paraId="6D7B9DF9" w14:textId="77777777" w:rsidR="00E56C55" w:rsidRPr="004902B0" w:rsidRDefault="00E56C55" w:rsidP="00E56C55">
            <w:pPr>
              <w:spacing w:line="240" w:lineRule="auto"/>
              <w:jc w:val="center"/>
              <w:rPr>
                <w:color w:val="000000"/>
                <w:sz w:val="22"/>
                <w:szCs w:val="22"/>
              </w:rPr>
            </w:pPr>
            <w:r w:rsidRPr="004902B0">
              <w:rPr>
                <w:color w:val="000000"/>
                <w:sz w:val="22"/>
                <w:szCs w:val="22"/>
              </w:rPr>
              <w:t>14.01</w:t>
            </w:r>
          </w:p>
        </w:tc>
        <w:tc>
          <w:tcPr>
            <w:tcW w:w="1340" w:type="dxa"/>
            <w:tcBorders>
              <w:top w:val="nil"/>
              <w:left w:val="nil"/>
              <w:bottom w:val="nil"/>
              <w:right w:val="nil"/>
            </w:tcBorders>
            <w:shd w:val="clear" w:color="auto" w:fill="auto"/>
            <w:vAlign w:val="center"/>
            <w:hideMark/>
          </w:tcPr>
          <w:p w14:paraId="3A68414F" w14:textId="77777777" w:rsidR="00E56C55" w:rsidRPr="004902B0" w:rsidRDefault="00E56C55" w:rsidP="00E56C55">
            <w:pPr>
              <w:spacing w:line="240" w:lineRule="auto"/>
              <w:jc w:val="center"/>
              <w:rPr>
                <w:color w:val="000000"/>
                <w:sz w:val="22"/>
                <w:szCs w:val="22"/>
              </w:rPr>
            </w:pPr>
            <w:r w:rsidRPr="004902B0">
              <w:rPr>
                <w:color w:val="000000"/>
                <w:sz w:val="22"/>
                <w:szCs w:val="22"/>
              </w:rPr>
              <w:t>14.59</w:t>
            </w:r>
          </w:p>
        </w:tc>
        <w:tc>
          <w:tcPr>
            <w:tcW w:w="1340" w:type="dxa"/>
            <w:tcBorders>
              <w:top w:val="nil"/>
              <w:left w:val="nil"/>
              <w:bottom w:val="nil"/>
              <w:right w:val="nil"/>
            </w:tcBorders>
            <w:shd w:val="clear" w:color="auto" w:fill="auto"/>
            <w:vAlign w:val="center"/>
            <w:hideMark/>
          </w:tcPr>
          <w:p w14:paraId="4C9E443F" w14:textId="77777777" w:rsidR="00E56C55" w:rsidRPr="004902B0" w:rsidRDefault="00E56C55" w:rsidP="00E56C55">
            <w:pPr>
              <w:spacing w:line="240" w:lineRule="auto"/>
              <w:jc w:val="center"/>
              <w:rPr>
                <w:color w:val="000000"/>
                <w:sz w:val="22"/>
                <w:szCs w:val="22"/>
              </w:rPr>
            </w:pPr>
            <w:r w:rsidRPr="004902B0">
              <w:rPr>
                <w:color w:val="000000"/>
                <w:sz w:val="22"/>
                <w:szCs w:val="22"/>
              </w:rPr>
              <w:t>14.42</w:t>
            </w:r>
          </w:p>
        </w:tc>
      </w:tr>
      <w:tr w:rsidR="00E56C55" w:rsidRPr="004902B0" w14:paraId="5A8061A9" w14:textId="77777777" w:rsidTr="00E56C55">
        <w:trPr>
          <w:trHeight w:val="300"/>
        </w:trPr>
        <w:tc>
          <w:tcPr>
            <w:tcW w:w="4580" w:type="dxa"/>
            <w:tcBorders>
              <w:top w:val="nil"/>
              <w:left w:val="nil"/>
              <w:bottom w:val="nil"/>
              <w:right w:val="nil"/>
            </w:tcBorders>
            <w:shd w:val="clear" w:color="auto" w:fill="auto"/>
            <w:vAlign w:val="center"/>
            <w:hideMark/>
          </w:tcPr>
          <w:p w14:paraId="7F3905C8" w14:textId="77777777" w:rsidR="00E56C55" w:rsidRPr="004902B0" w:rsidRDefault="00E56C55" w:rsidP="00E56C55">
            <w:pPr>
              <w:spacing w:line="240" w:lineRule="auto"/>
              <w:jc w:val="center"/>
              <w:rPr>
                <w:color w:val="000000"/>
                <w:sz w:val="22"/>
                <w:szCs w:val="22"/>
              </w:rPr>
            </w:pPr>
          </w:p>
        </w:tc>
        <w:tc>
          <w:tcPr>
            <w:tcW w:w="1340" w:type="dxa"/>
            <w:tcBorders>
              <w:top w:val="nil"/>
              <w:left w:val="nil"/>
              <w:bottom w:val="nil"/>
              <w:right w:val="nil"/>
            </w:tcBorders>
            <w:shd w:val="clear" w:color="auto" w:fill="auto"/>
            <w:vAlign w:val="center"/>
            <w:hideMark/>
          </w:tcPr>
          <w:p w14:paraId="499FB63A" w14:textId="77777777" w:rsidR="00E56C55" w:rsidRPr="004902B0" w:rsidRDefault="00E56C55" w:rsidP="00E56C55">
            <w:pPr>
              <w:spacing w:line="240" w:lineRule="auto"/>
              <w:jc w:val="center"/>
              <w:rPr>
                <w:color w:val="000000"/>
                <w:sz w:val="22"/>
                <w:szCs w:val="22"/>
              </w:rPr>
            </w:pPr>
            <w:r w:rsidRPr="004902B0">
              <w:rPr>
                <w:color w:val="000000"/>
                <w:sz w:val="22"/>
                <w:szCs w:val="22"/>
              </w:rPr>
              <w:t>(12.75)</w:t>
            </w:r>
          </w:p>
        </w:tc>
        <w:tc>
          <w:tcPr>
            <w:tcW w:w="1340" w:type="dxa"/>
            <w:tcBorders>
              <w:top w:val="nil"/>
              <w:left w:val="nil"/>
              <w:bottom w:val="nil"/>
              <w:right w:val="nil"/>
            </w:tcBorders>
            <w:shd w:val="clear" w:color="auto" w:fill="auto"/>
            <w:vAlign w:val="center"/>
            <w:hideMark/>
          </w:tcPr>
          <w:p w14:paraId="0F1EB08E" w14:textId="77777777" w:rsidR="00E56C55" w:rsidRPr="004902B0" w:rsidRDefault="00E56C55" w:rsidP="00E56C55">
            <w:pPr>
              <w:spacing w:line="240" w:lineRule="auto"/>
              <w:jc w:val="center"/>
              <w:rPr>
                <w:color w:val="000000"/>
                <w:sz w:val="22"/>
                <w:szCs w:val="22"/>
              </w:rPr>
            </w:pPr>
            <w:r w:rsidRPr="004902B0">
              <w:rPr>
                <w:color w:val="000000"/>
                <w:sz w:val="22"/>
                <w:szCs w:val="22"/>
              </w:rPr>
              <w:t>(12.79)</w:t>
            </w:r>
          </w:p>
        </w:tc>
        <w:tc>
          <w:tcPr>
            <w:tcW w:w="1340" w:type="dxa"/>
            <w:tcBorders>
              <w:top w:val="nil"/>
              <w:left w:val="nil"/>
              <w:bottom w:val="nil"/>
              <w:right w:val="nil"/>
            </w:tcBorders>
            <w:shd w:val="clear" w:color="auto" w:fill="auto"/>
            <w:vAlign w:val="center"/>
            <w:hideMark/>
          </w:tcPr>
          <w:p w14:paraId="2767F721" w14:textId="77777777" w:rsidR="00E56C55" w:rsidRPr="004902B0" w:rsidRDefault="00E56C55" w:rsidP="00E56C55">
            <w:pPr>
              <w:spacing w:line="240" w:lineRule="auto"/>
              <w:jc w:val="center"/>
              <w:rPr>
                <w:color w:val="000000"/>
                <w:sz w:val="22"/>
                <w:szCs w:val="22"/>
              </w:rPr>
            </w:pPr>
            <w:r w:rsidRPr="004902B0">
              <w:rPr>
                <w:color w:val="000000"/>
                <w:sz w:val="22"/>
                <w:szCs w:val="22"/>
              </w:rPr>
              <w:t>(12.78)</w:t>
            </w:r>
          </w:p>
        </w:tc>
      </w:tr>
      <w:tr w:rsidR="00E56C55" w:rsidRPr="004902B0" w14:paraId="3B52D5AD" w14:textId="77777777" w:rsidTr="00E56C55">
        <w:trPr>
          <w:trHeight w:val="330"/>
        </w:trPr>
        <w:tc>
          <w:tcPr>
            <w:tcW w:w="4580" w:type="dxa"/>
            <w:tcBorders>
              <w:top w:val="nil"/>
              <w:left w:val="nil"/>
              <w:bottom w:val="nil"/>
              <w:right w:val="nil"/>
            </w:tcBorders>
            <w:shd w:val="clear" w:color="auto" w:fill="auto"/>
            <w:vAlign w:val="center"/>
            <w:hideMark/>
          </w:tcPr>
          <w:p w14:paraId="0A2F84D6" w14:textId="77777777" w:rsidR="00E56C55" w:rsidRPr="004902B0" w:rsidRDefault="00E56C55" w:rsidP="00E56C55">
            <w:pPr>
              <w:spacing w:line="240" w:lineRule="auto"/>
              <w:rPr>
                <w:color w:val="000000"/>
                <w:sz w:val="22"/>
                <w:szCs w:val="22"/>
              </w:rPr>
            </w:pPr>
            <w:r w:rsidRPr="004902B0">
              <w:rPr>
                <w:color w:val="000000"/>
                <w:sz w:val="22"/>
                <w:szCs w:val="22"/>
              </w:rPr>
              <w:t>Percentage non-Hispanic black</w:t>
            </w:r>
            <w:r w:rsidRPr="004902B0">
              <w:rPr>
                <w:color w:val="000000"/>
                <w:sz w:val="22"/>
                <w:szCs w:val="22"/>
                <w:vertAlign w:val="subscript"/>
              </w:rPr>
              <w:t>-1</w:t>
            </w:r>
          </w:p>
        </w:tc>
        <w:tc>
          <w:tcPr>
            <w:tcW w:w="1340" w:type="dxa"/>
            <w:tcBorders>
              <w:top w:val="nil"/>
              <w:left w:val="nil"/>
              <w:bottom w:val="nil"/>
              <w:right w:val="nil"/>
            </w:tcBorders>
            <w:shd w:val="clear" w:color="auto" w:fill="auto"/>
            <w:vAlign w:val="center"/>
            <w:hideMark/>
          </w:tcPr>
          <w:p w14:paraId="5C07C38F" w14:textId="77777777" w:rsidR="00E56C55" w:rsidRPr="004902B0" w:rsidRDefault="00E56C55" w:rsidP="00E56C55">
            <w:pPr>
              <w:spacing w:line="240" w:lineRule="auto"/>
              <w:jc w:val="center"/>
              <w:rPr>
                <w:color w:val="000000"/>
                <w:sz w:val="22"/>
                <w:szCs w:val="22"/>
              </w:rPr>
            </w:pPr>
            <w:r w:rsidRPr="004902B0">
              <w:rPr>
                <w:color w:val="000000"/>
                <w:sz w:val="22"/>
                <w:szCs w:val="22"/>
              </w:rPr>
              <w:t>2.49</w:t>
            </w:r>
          </w:p>
        </w:tc>
        <w:tc>
          <w:tcPr>
            <w:tcW w:w="1340" w:type="dxa"/>
            <w:tcBorders>
              <w:top w:val="nil"/>
              <w:left w:val="nil"/>
              <w:bottom w:val="nil"/>
              <w:right w:val="nil"/>
            </w:tcBorders>
            <w:shd w:val="clear" w:color="auto" w:fill="auto"/>
            <w:vAlign w:val="center"/>
            <w:hideMark/>
          </w:tcPr>
          <w:p w14:paraId="30E6192B" w14:textId="77777777" w:rsidR="00E56C55" w:rsidRPr="004902B0" w:rsidRDefault="00E56C55" w:rsidP="00E56C55">
            <w:pPr>
              <w:spacing w:line="240" w:lineRule="auto"/>
              <w:jc w:val="center"/>
              <w:rPr>
                <w:color w:val="000000"/>
                <w:sz w:val="22"/>
                <w:szCs w:val="22"/>
              </w:rPr>
            </w:pPr>
            <w:r w:rsidRPr="004902B0">
              <w:rPr>
                <w:color w:val="000000"/>
                <w:sz w:val="22"/>
                <w:szCs w:val="22"/>
              </w:rPr>
              <w:t>1.96</w:t>
            </w:r>
          </w:p>
        </w:tc>
        <w:tc>
          <w:tcPr>
            <w:tcW w:w="1340" w:type="dxa"/>
            <w:tcBorders>
              <w:top w:val="nil"/>
              <w:left w:val="nil"/>
              <w:bottom w:val="nil"/>
              <w:right w:val="nil"/>
            </w:tcBorders>
            <w:shd w:val="clear" w:color="auto" w:fill="auto"/>
            <w:vAlign w:val="center"/>
            <w:hideMark/>
          </w:tcPr>
          <w:p w14:paraId="066066C2" w14:textId="77777777" w:rsidR="00E56C55" w:rsidRPr="004902B0" w:rsidRDefault="00E56C55" w:rsidP="00E56C55">
            <w:pPr>
              <w:spacing w:line="240" w:lineRule="auto"/>
              <w:jc w:val="center"/>
              <w:rPr>
                <w:color w:val="000000"/>
                <w:sz w:val="22"/>
                <w:szCs w:val="22"/>
              </w:rPr>
            </w:pPr>
            <w:r w:rsidRPr="004902B0">
              <w:rPr>
                <w:color w:val="000000"/>
                <w:sz w:val="22"/>
                <w:szCs w:val="22"/>
              </w:rPr>
              <w:t>2.12</w:t>
            </w:r>
          </w:p>
        </w:tc>
      </w:tr>
      <w:tr w:rsidR="00E56C55" w:rsidRPr="004902B0" w14:paraId="21B960BF" w14:textId="77777777" w:rsidTr="00E56C55">
        <w:trPr>
          <w:trHeight w:val="300"/>
        </w:trPr>
        <w:tc>
          <w:tcPr>
            <w:tcW w:w="4580" w:type="dxa"/>
            <w:tcBorders>
              <w:top w:val="nil"/>
              <w:left w:val="nil"/>
              <w:bottom w:val="nil"/>
              <w:right w:val="nil"/>
            </w:tcBorders>
            <w:shd w:val="clear" w:color="auto" w:fill="auto"/>
            <w:vAlign w:val="center"/>
            <w:hideMark/>
          </w:tcPr>
          <w:p w14:paraId="73DC2656" w14:textId="77777777" w:rsidR="00E56C55" w:rsidRPr="004902B0" w:rsidRDefault="00E56C55" w:rsidP="00E56C55">
            <w:pPr>
              <w:spacing w:line="240" w:lineRule="auto"/>
              <w:jc w:val="center"/>
              <w:rPr>
                <w:color w:val="000000"/>
                <w:sz w:val="22"/>
                <w:szCs w:val="22"/>
              </w:rPr>
            </w:pPr>
          </w:p>
        </w:tc>
        <w:tc>
          <w:tcPr>
            <w:tcW w:w="1340" w:type="dxa"/>
            <w:tcBorders>
              <w:top w:val="nil"/>
              <w:left w:val="nil"/>
              <w:bottom w:val="nil"/>
              <w:right w:val="nil"/>
            </w:tcBorders>
            <w:shd w:val="clear" w:color="auto" w:fill="auto"/>
            <w:vAlign w:val="center"/>
            <w:hideMark/>
          </w:tcPr>
          <w:p w14:paraId="5FB79EF0" w14:textId="77777777" w:rsidR="00E56C55" w:rsidRPr="004902B0" w:rsidRDefault="00E56C55" w:rsidP="00E56C55">
            <w:pPr>
              <w:spacing w:line="240" w:lineRule="auto"/>
              <w:jc w:val="center"/>
              <w:rPr>
                <w:color w:val="000000"/>
                <w:sz w:val="22"/>
                <w:szCs w:val="22"/>
              </w:rPr>
            </w:pPr>
            <w:r w:rsidRPr="004902B0">
              <w:rPr>
                <w:color w:val="000000"/>
                <w:sz w:val="22"/>
                <w:szCs w:val="22"/>
              </w:rPr>
              <w:t>(3.86)</w:t>
            </w:r>
          </w:p>
        </w:tc>
        <w:tc>
          <w:tcPr>
            <w:tcW w:w="1340" w:type="dxa"/>
            <w:tcBorders>
              <w:top w:val="nil"/>
              <w:left w:val="nil"/>
              <w:bottom w:val="nil"/>
              <w:right w:val="nil"/>
            </w:tcBorders>
            <w:shd w:val="clear" w:color="auto" w:fill="auto"/>
            <w:vAlign w:val="center"/>
            <w:hideMark/>
          </w:tcPr>
          <w:p w14:paraId="22593408" w14:textId="77777777" w:rsidR="00E56C55" w:rsidRPr="004902B0" w:rsidRDefault="00E56C55" w:rsidP="00E56C55">
            <w:pPr>
              <w:spacing w:line="240" w:lineRule="auto"/>
              <w:jc w:val="center"/>
              <w:rPr>
                <w:color w:val="000000"/>
                <w:sz w:val="22"/>
                <w:szCs w:val="22"/>
              </w:rPr>
            </w:pPr>
            <w:r w:rsidRPr="004902B0">
              <w:rPr>
                <w:color w:val="000000"/>
                <w:sz w:val="22"/>
                <w:szCs w:val="22"/>
              </w:rPr>
              <w:t>(3.13)</w:t>
            </w:r>
          </w:p>
        </w:tc>
        <w:tc>
          <w:tcPr>
            <w:tcW w:w="1340" w:type="dxa"/>
            <w:tcBorders>
              <w:top w:val="nil"/>
              <w:left w:val="nil"/>
              <w:bottom w:val="nil"/>
              <w:right w:val="nil"/>
            </w:tcBorders>
            <w:shd w:val="clear" w:color="auto" w:fill="auto"/>
            <w:vAlign w:val="center"/>
            <w:hideMark/>
          </w:tcPr>
          <w:p w14:paraId="532DDE63" w14:textId="77777777" w:rsidR="00E56C55" w:rsidRPr="004902B0" w:rsidRDefault="00E56C55" w:rsidP="00E56C55">
            <w:pPr>
              <w:spacing w:line="240" w:lineRule="auto"/>
              <w:jc w:val="center"/>
              <w:rPr>
                <w:color w:val="000000"/>
                <w:sz w:val="22"/>
                <w:szCs w:val="22"/>
              </w:rPr>
            </w:pPr>
            <w:r w:rsidRPr="004902B0">
              <w:rPr>
                <w:color w:val="000000"/>
                <w:sz w:val="22"/>
                <w:szCs w:val="22"/>
              </w:rPr>
              <w:t>(3.37)</w:t>
            </w:r>
          </w:p>
        </w:tc>
      </w:tr>
      <w:tr w:rsidR="00E56C55" w:rsidRPr="004902B0" w14:paraId="1B49D50F" w14:textId="77777777" w:rsidTr="00E56C55">
        <w:trPr>
          <w:trHeight w:val="330"/>
        </w:trPr>
        <w:tc>
          <w:tcPr>
            <w:tcW w:w="4580" w:type="dxa"/>
            <w:tcBorders>
              <w:top w:val="nil"/>
              <w:left w:val="nil"/>
              <w:bottom w:val="nil"/>
              <w:right w:val="nil"/>
            </w:tcBorders>
            <w:shd w:val="clear" w:color="auto" w:fill="auto"/>
            <w:vAlign w:val="center"/>
            <w:hideMark/>
          </w:tcPr>
          <w:p w14:paraId="5FC13EA0" w14:textId="77777777" w:rsidR="00E56C55" w:rsidRPr="004902B0" w:rsidRDefault="00E56C55" w:rsidP="00E56C55">
            <w:pPr>
              <w:spacing w:line="240" w:lineRule="auto"/>
              <w:rPr>
                <w:color w:val="000000"/>
                <w:sz w:val="22"/>
                <w:szCs w:val="22"/>
              </w:rPr>
            </w:pPr>
            <w:r w:rsidRPr="004902B0">
              <w:rPr>
                <w:color w:val="000000"/>
                <w:sz w:val="22"/>
                <w:szCs w:val="22"/>
              </w:rPr>
              <w:t>Percentage Asian</w:t>
            </w:r>
            <w:r w:rsidRPr="004902B0">
              <w:rPr>
                <w:color w:val="000000"/>
                <w:sz w:val="22"/>
                <w:szCs w:val="22"/>
                <w:vertAlign w:val="subscript"/>
              </w:rPr>
              <w:t>-1</w:t>
            </w:r>
          </w:p>
        </w:tc>
        <w:tc>
          <w:tcPr>
            <w:tcW w:w="1340" w:type="dxa"/>
            <w:tcBorders>
              <w:top w:val="nil"/>
              <w:left w:val="nil"/>
              <w:bottom w:val="nil"/>
              <w:right w:val="nil"/>
            </w:tcBorders>
            <w:shd w:val="clear" w:color="auto" w:fill="auto"/>
            <w:vAlign w:val="center"/>
            <w:hideMark/>
          </w:tcPr>
          <w:p w14:paraId="138C65A8" w14:textId="77777777" w:rsidR="00E56C55" w:rsidRPr="004902B0" w:rsidRDefault="00E56C55" w:rsidP="00E56C55">
            <w:pPr>
              <w:spacing w:line="240" w:lineRule="auto"/>
              <w:jc w:val="center"/>
              <w:rPr>
                <w:color w:val="000000"/>
                <w:sz w:val="22"/>
                <w:szCs w:val="22"/>
              </w:rPr>
            </w:pPr>
            <w:r w:rsidRPr="004902B0">
              <w:rPr>
                <w:color w:val="000000"/>
                <w:sz w:val="22"/>
                <w:szCs w:val="22"/>
              </w:rPr>
              <w:t>17.22</w:t>
            </w:r>
          </w:p>
        </w:tc>
        <w:tc>
          <w:tcPr>
            <w:tcW w:w="1340" w:type="dxa"/>
            <w:tcBorders>
              <w:top w:val="nil"/>
              <w:left w:val="nil"/>
              <w:bottom w:val="nil"/>
              <w:right w:val="nil"/>
            </w:tcBorders>
            <w:shd w:val="clear" w:color="auto" w:fill="auto"/>
            <w:vAlign w:val="center"/>
            <w:hideMark/>
          </w:tcPr>
          <w:p w14:paraId="0C24963B" w14:textId="77777777" w:rsidR="00E56C55" w:rsidRPr="004902B0" w:rsidRDefault="00E56C55" w:rsidP="00E56C55">
            <w:pPr>
              <w:spacing w:line="240" w:lineRule="auto"/>
              <w:jc w:val="center"/>
              <w:rPr>
                <w:color w:val="000000"/>
                <w:sz w:val="22"/>
                <w:szCs w:val="22"/>
              </w:rPr>
            </w:pPr>
            <w:r w:rsidRPr="004902B0">
              <w:rPr>
                <w:color w:val="000000"/>
                <w:sz w:val="22"/>
                <w:szCs w:val="22"/>
              </w:rPr>
              <w:t>11.92</w:t>
            </w:r>
          </w:p>
        </w:tc>
        <w:tc>
          <w:tcPr>
            <w:tcW w:w="1340" w:type="dxa"/>
            <w:tcBorders>
              <w:top w:val="nil"/>
              <w:left w:val="nil"/>
              <w:bottom w:val="nil"/>
              <w:right w:val="nil"/>
            </w:tcBorders>
            <w:shd w:val="clear" w:color="auto" w:fill="auto"/>
            <w:vAlign w:val="center"/>
            <w:hideMark/>
          </w:tcPr>
          <w:p w14:paraId="72A411C0" w14:textId="77777777" w:rsidR="00E56C55" w:rsidRPr="004902B0" w:rsidRDefault="00E56C55" w:rsidP="00E56C55">
            <w:pPr>
              <w:spacing w:line="240" w:lineRule="auto"/>
              <w:jc w:val="center"/>
              <w:rPr>
                <w:color w:val="000000"/>
                <w:sz w:val="22"/>
                <w:szCs w:val="22"/>
              </w:rPr>
            </w:pPr>
            <w:r w:rsidRPr="004902B0">
              <w:rPr>
                <w:color w:val="000000"/>
                <w:sz w:val="22"/>
                <w:szCs w:val="22"/>
              </w:rPr>
              <w:t>13.45</w:t>
            </w:r>
          </w:p>
        </w:tc>
      </w:tr>
      <w:tr w:rsidR="00E56C55" w:rsidRPr="004902B0" w14:paraId="0A3F9D03" w14:textId="77777777" w:rsidTr="00E56C55">
        <w:trPr>
          <w:trHeight w:val="300"/>
        </w:trPr>
        <w:tc>
          <w:tcPr>
            <w:tcW w:w="4580" w:type="dxa"/>
            <w:tcBorders>
              <w:top w:val="nil"/>
              <w:left w:val="nil"/>
              <w:bottom w:val="nil"/>
              <w:right w:val="nil"/>
            </w:tcBorders>
            <w:shd w:val="clear" w:color="auto" w:fill="auto"/>
            <w:vAlign w:val="center"/>
            <w:hideMark/>
          </w:tcPr>
          <w:p w14:paraId="7A7F5FE9" w14:textId="77777777" w:rsidR="00E56C55" w:rsidRPr="004902B0" w:rsidRDefault="00E56C55" w:rsidP="00E56C55">
            <w:pPr>
              <w:spacing w:line="240" w:lineRule="auto"/>
              <w:jc w:val="center"/>
              <w:rPr>
                <w:color w:val="000000"/>
                <w:sz w:val="22"/>
                <w:szCs w:val="22"/>
              </w:rPr>
            </w:pPr>
          </w:p>
        </w:tc>
        <w:tc>
          <w:tcPr>
            <w:tcW w:w="1340" w:type="dxa"/>
            <w:tcBorders>
              <w:top w:val="nil"/>
              <w:left w:val="nil"/>
              <w:bottom w:val="nil"/>
              <w:right w:val="nil"/>
            </w:tcBorders>
            <w:shd w:val="clear" w:color="auto" w:fill="auto"/>
            <w:vAlign w:val="center"/>
            <w:hideMark/>
          </w:tcPr>
          <w:p w14:paraId="038F6815" w14:textId="77777777" w:rsidR="00E56C55" w:rsidRPr="004902B0" w:rsidRDefault="00E56C55" w:rsidP="00E56C55">
            <w:pPr>
              <w:spacing w:line="240" w:lineRule="auto"/>
              <w:jc w:val="center"/>
              <w:rPr>
                <w:color w:val="000000"/>
                <w:sz w:val="22"/>
                <w:szCs w:val="22"/>
              </w:rPr>
            </w:pPr>
            <w:r w:rsidRPr="004902B0">
              <w:rPr>
                <w:color w:val="000000"/>
                <w:sz w:val="22"/>
                <w:szCs w:val="22"/>
              </w:rPr>
              <w:t>(12.91)</w:t>
            </w:r>
          </w:p>
        </w:tc>
        <w:tc>
          <w:tcPr>
            <w:tcW w:w="1340" w:type="dxa"/>
            <w:tcBorders>
              <w:top w:val="nil"/>
              <w:left w:val="nil"/>
              <w:bottom w:val="nil"/>
              <w:right w:val="nil"/>
            </w:tcBorders>
            <w:shd w:val="clear" w:color="auto" w:fill="auto"/>
            <w:vAlign w:val="center"/>
            <w:hideMark/>
          </w:tcPr>
          <w:p w14:paraId="2F98999D" w14:textId="77777777" w:rsidR="00E56C55" w:rsidRPr="004902B0" w:rsidRDefault="00E56C55" w:rsidP="00E56C55">
            <w:pPr>
              <w:spacing w:line="240" w:lineRule="auto"/>
              <w:jc w:val="center"/>
              <w:rPr>
                <w:color w:val="000000"/>
                <w:sz w:val="22"/>
                <w:szCs w:val="22"/>
              </w:rPr>
            </w:pPr>
            <w:r w:rsidRPr="004902B0">
              <w:rPr>
                <w:color w:val="000000"/>
                <w:sz w:val="22"/>
                <w:szCs w:val="22"/>
              </w:rPr>
              <w:t>(8.41)</w:t>
            </w:r>
          </w:p>
        </w:tc>
        <w:tc>
          <w:tcPr>
            <w:tcW w:w="1340" w:type="dxa"/>
            <w:tcBorders>
              <w:top w:val="nil"/>
              <w:left w:val="nil"/>
              <w:bottom w:val="nil"/>
              <w:right w:val="nil"/>
            </w:tcBorders>
            <w:shd w:val="clear" w:color="auto" w:fill="auto"/>
            <w:vAlign w:val="center"/>
            <w:hideMark/>
          </w:tcPr>
          <w:p w14:paraId="0C49E76B" w14:textId="77777777" w:rsidR="00E56C55" w:rsidRPr="004902B0" w:rsidRDefault="00E56C55" w:rsidP="00E56C55">
            <w:pPr>
              <w:spacing w:line="240" w:lineRule="auto"/>
              <w:jc w:val="center"/>
              <w:rPr>
                <w:color w:val="000000"/>
                <w:sz w:val="22"/>
                <w:szCs w:val="22"/>
              </w:rPr>
            </w:pPr>
            <w:r w:rsidRPr="004902B0">
              <w:rPr>
                <w:color w:val="000000"/>
                <w:sz w:val="22"/>
                <w:szCs w:val="22"/>
              </w:rPr>
              <w:t>(10.20)</w:t>
            </w:r>
          </w:p>
        </w:tc>
      </w:tr>
      <w:tr w:rsidR="00E56C55" w:rsidRPr="004902B0" w14:paraId="698D2D4F" w14:textId="77777777" w:rsidTr="00E56C55">
        <w:trPr>
          <w:trHeight w:val="330"/>
        </w:trPr>
        <w:tc>
          <w:tcPr>
            <w:tcW w:w="4580" w:type="dxa"/>
            <w:tcBorders>
              <w:top w:val="nil"/>
              <w:left w:val="nil"/>
              <w:bottom w:val="nil"/>
              <w:right w:val="nil"/>
            </w:tcBorders>
            <w:shd w:val="clear" w:color="auto" w:fill="auto"/>
            <w:vAlign w:val="center"/>
            <w:hideMark/>
          </w:tcPr>
          <w:p w14:paraId="457724DA" w14:textId="77777777" w:rsidR="00E56C55" w:rsidRPr="004902B0" w:rsidRDefault="00E56C55" w:rsidP="00E56C55">
            <w:pPr>
              <w:spacing w:line="240" w:lineRule="auto"/>
              <w:rPr>
                <w:color w:val="000000"/>
                <w:sz w:val="22"/>
                <w:szCs w:val="22"/>
              </w:rPr>
            </w:pPr>
            <w:proofErr w:type="gramStart"/>
            <w:r w:rsidRPr="004902B0">
              <w:rPr>
                <w:color w:val="000000"/>
                <w:sz w:val="22"/>
                <w:szCs w:val="22"/>
              </w:rPr>
              <w:t>Percentage  Hispanic</w:t>
            </w:r>
            <w:proofErr w:type="gramEnd"/>
            <w:r w:rsidRPr="004902B0">
              <w:rPr>
                <w:color w:val="000000"/>
                <w:sz w:val="22"/>
                <w:szCs w:val="22"/>
                <w:vertAlign w:val="subscript"/>
              </w:rPr>
              <w:t>-1</w:t>
            </w:r>
          </w:p>
        </w:tc>
        <w:tc>
          <w:tcPr>
            <w:tcW w:w="1340" w:type="dxa"/>
            <w:tcBorders>
              <w:top w:val="nil"/>
              <w:left w:val="nil"/>
              <w:bottom w:val="nil"/>
              <w:right w:val="nil"/>
            </w:tcBorders>
            <w:shd w:val="clear" w:color="auto" w:fill="auto"/>
            <w:vAlign w:val="center"/>
            <w:hideMark/>
          </w:tcPr>
          <w:p w14:paraId="06CD91D8" w14:textId="77777777" w:rsidR="00E56C55" w:rsidRPr="004902B0" w:rsidRDefault="00E56C55" w:rsidP="00E56C55">
            <w:pPr>
              <w:spacing w:line="240" w:lineRule="auto"/>
              <w:jc w:val="center"/>
              <w:rPr>
                <w:color w:val="000000"/>
                <w:sz w:val="22"/>
                <w:szCs w:val="22"/>
              </w:rPr>
            </w:pPr>
            <w:r w:rsidRPr="004902B0">
              <w:rPr>
                <w:color w:val="000000"/>
                <w:sz w:val="22"/>
                <w:szCs w:val="22"/>
              </w:rPr>
              <w:t>64.37</w:t>
            </w:r>
          </w:p>
        </w:tc>
        <w:tc>
          <w:tcPr>
            <w:tcW w:w="1340" w:type="dxa"/>
            <w:tcBorders>
              <w:top w:val="nil"/>
              <w:left w:val="nil"/>
              <w:bottom w:val="nil"/>
              <w:right w:val="nil"/>
            </w:tcBorders>
            <w:shd w:val="clear" w:color="auto" w:fill="auto"/>
            <w:vAlign w:val="center"/>
            <w:hideMark/>
          </w:tcPr>
          <w:p w14:paraId="1760CC5C" w14:textId="77777777" w:rsidR="00E56C55" w:rsidRPr="004902B0" w:rsidRDefault="00E56C55" w:rsidP="00E56C55">
            <w:pPr>
              <w:spacing w:line="240" w:lineRule="auto"/>
              <w:jc w:val="center"/>
              <w:rPr>
                <w:color w:val="000000"/>
                <w:sz w:val="22"/>
                <w:szCs w:val="22"/>
              </w:rPr>
            </w:pPr>
            <w:r w:rsidRPr="004902B0">
              <w:rPr>
                <w:color w:val="000000"/>
                <w:sz w:val="22"/>
                <w:szCs w:val="22"/>
              </w:rPr>
              <w:t>70.29</w:t>
            </w:r>
          </w:p>
        </w:tc>
        <w:tc>
          <w:tcPr>
            <w:tcW w:w="1340" w:type="dxa"/>
            <w:tcBorders>
              <w:top w:val="nil"/>
              <w:left w:val="nil"/>
              <w:bottom w:val="nil"/>
              <w:right w:val="nil"/>
            </w:tcBorders>
            <w:shd w:val="clear" w:color="auto" w:fill="auto"/>
            <w:vAlign w:val="center"/>
            <w:hideMark/>
          </w:tcPr>
          <w:p w14:paraId="778CA46F" w14:textId="77777777" w:rsidR="00E56C55" w:rsidRPr="004902B0" w:rsidRDefault="00E56C55" w:rsidP="00E56C55">
            <w:pPr>
              <w:spacing w:line="240" w:lineRule="auto"/>
              <w:jc w:val="center"/>
              <w:rPr>
                <w:color w:val="000000"/>
                <w:sz w:val="22"/>
                <w:szCs w:val="22"/>
              </w:rPr>
            </w:pPr>
            <w:r w:rsidRPr="004902B0">
              <w:rPr>
                <w:color w:val="000000"/>
                <w:sz w:val="22"/>
                <w:szCs w:val="22"/>
              </w:rPr>
              <w:t>68.58</w:t>
            </w:r>
          </w:p>
        </w:tc>
      </w:tr>
      <w:tr w:rsidR="00E56C55" w:rsidRPr="004902B0" w14:paraId="56C26E7E" w14:textId="77777777" w:rsidTr="00E56C55">
        <w:trPr>
          <w:trHeight w:val="300"/>
        </w:trPr>
        <w:tc>
          <w:tcPr>
            <w:tcW w:w="4580" w:type="dxa"/>
            <w:tcBorders>
              <w:top w:val="nil"/>
              <w:left w:val="nil"/>
              <w:bottom w:val="nil"/>
              <w:right w:val="nil"/>
            </w:tcBorders>
            <w:shd w:val="clear" w:color="auto" w:fill="auto"/>
            <w:vAlign w:val="center"/>
            <w:hideMark/>
          </w:tcPr>
          <w:p w14:paraId="68101A9F" w14:textId="77777777" w:rsidR="00E56C55" w:rsidRPr="004902B0" w:rsidRDefault="00E56C55" w:rsidP="00E56C55">
            <w:pPr>
              <w:spacing w:line="240" w:lineRule="auto"/>
              <w:jc w:val="center"/>
              <w:rPr>
                <w:color w:val="000000"/>
                <w:sz w:val="22"/>
                <w:szCs w:val="22"/>
              </w:rPr>
            </w:pPr>
          </w:p>
        </w:tc>
        <w:tc>
          <w:tcPr>
            <w:tcW w:w="1340" w:type="dxa"/>
            <w:tcBorders>
              <w:top w:val="nil"/>
              <w:left w:val="nil"/>
              <w:bottom w:val="nil"/>
              <w:right w:val="nil"/>
            </w:tcBorders>
            <w:shd w:val="clear" w:color="auto" w:fill="auto"/>
            <w:vAlign w:val="center"/>
            <w:hideMark/>
          </w:tcPr>
          <w:p w14:paraId="4CDA2751" w14:textId="77777777" w:rsidR="00E56C55" w:rsidRPr="004902B0" w:rsidRDefault="00E56C55" w:rsidP="00E56C55">
            <w:pPr>
              <w:spacing w:line="240" w:lineRule="auto"/>
              <w:jc w:val="center"/>
              <w:rPr>
                <w:color w:val="000000"/>
                <w:sz w:val="22"/>
                <w:szCs w:val="22"/>
              </w:rPr>
            </w:pPr>
            <w:r w:rsidRPr="004902B0">
              <w:rPr>
                <w:color w:val="000000"/>
                <w:sz w:val="22"/>
                <w:szCs w:val="22"/>
              </w:rPr>
              <w:t>(20.53)</w:t>
            </w:r>
          </w:p>
        </w:tc>
        <w:tc>
          <w:tcPr>
            <w:tcW w:w="1340" w:type="dxa"/>
            <w:tcBorders>
              <w:top w:val="nil"/>
              <w:left w:val="nil"/>
              <w:bottom w:val="nil"/>
              <w:right w:val="nil"/>
            </w:tcBorders>
            <w:shd w:val="clear" w:color="auto" w:fill="auto"/>
            <w:vAlign w:val="center"/>
            <w:hideMark/>
          </w:tcPr>
          <w:p w14:paraId="68233B4B" w14:textId="77777777" w:rsidR="00E56C55" w:rsidRPr="004902B0" w:rsidRDefault="00E56C55" w:rsidP="00E56C55">
            <w:pPr>
              <w:spacing w:line="240" w:lineRule="auto"/>
              <w:jc w:val="center"/>
              <w:rPr>
                <w:color w:val="000000"/>
                <w:sz w:val="22"/>
                <w:szCs w:val="22"/>
              </w:rPr>
            </w:pPr>
            <w:r w:rsidRPr="004902B0">
              <w:rPr>
                <w:color w:val="000000"/>
                <w:sz w:val="22"/>
                <w:szCs w:val="22"/>
              </w:rPr>
              <w:t>(16.42)</w:t>
            </w:r>
          </w:p>
        </w:tc>
        <w:tc>
          <w:tcPr>
            <w:tcW w:w="1340" w:type="dxa"/>
            <w:tcBorders>
              <w:top w:val="nil"/>
              <w:left w:val="nil"/>
              <w:bottom w:val="nil"/>
              <w:right w:val="nil"/>
            </w:tcBorders>
            <w:shd w:val="clear" w:color="auto" w:fill="auto"/>
            <w:vAlign w:val="center"/>
            <w:hideMark/>
          </w:tcPr>
          <w:p w14:paraId="2AA6A987" w14:textId="77777777" w:rsidR="00E56C55" w:rsidRPr="004902B0" w:rsidRDefault="00E56C55" w:rsidP="00E56C55">
            <w:pPr>
              <w:spacing w:line="240" w:lineRule="auto"/>
              <w:jc w:val="center"/>
              <w:rPr>
                <w:color w:val="000000"/>
                <w:sz w:val="22"/>
                <w:szCs w:val="22"/>
              </w:rPr>
            </w:pPr>
            <w:r w:rsidRPr="004902B0">
              <w:rPr>
                <w:color w:val="000000"/>
                <w:sz w:val="22"/>
                <w:szCs w:val="22"/>
              </w:rPr>
              <w:t>(17.90)</w:t>
            </w:r>
          </w:p>
        </w:tc>
      </w:tr>
      <w:tr w:rsidR="00E56C55" w:rsidRPr="004902B0" w14:paraId="2C137358" w14:textId="77777777" w:rsidTr="00E56C55">
        <w:trPr>
          <w:trHeight w:val="330"/>
        </w:trPr>
        <w:tc>
          <w:tcPr>
            <w:tcW w:w="4580" w:type="dxa"/>
            <w:tcBorders>
              <w:top w:val="nil"/>
              <w:left w:val="nil"/>
              <w:bottom w:val="nil"/>
              <w:right w:val="nil"/>
            </w:tcBorders>
            <w:shd w:val="clear" w:color="auto" w:fill="auto"/>
            <w:vAlign w:val="center"/>
            <w:hideMark/>
          </w:tcPr>
          <w:p w14:paraId="7C15B86D" w14:textId="77777777" w:rsidR="00E56C55" w:rsidRPr="004902B0" w:rsidRDefault="00E56C55" w:rsidP="00E56C55">
            <w:pPr>
              <w:spacing w:line="240" w:lineRule="auto"/>
              <w:rPr>
                <w:color w:val="000000"/>
                <w:sz w:val="22"/>
                <w:szCs w:val="22"/>
              </w:rPr>
            </w:pPr>
            <w:r w:rsidRPr="004902B0">
              <w:rPr>
                <w:color w:val="000000"/>
                <w:sz w:val="22"/>
                <w:szCs w:val="22"/>
              </w:rPr>
              <w:t>Percentage married</w:t>
            </w:r>
            <w:r w:rsidRPr="004902B0">
              <w:rPr>
                <w:color w:val="000000"/>
                <w:sz w:val="22"/>
                <w:szCs w:val="22"/>
                <w:vertAlign w:val="subscript"/>
              </w:rPr>
              <w:t>-1</w:t>
            </w:r>
          </w:p>
        </w:tc>
        <w:tc>
          <w:tcPr>
            <w:tcW w:w="1340" w:type="dxa"/>
            <w:tcBorders>
              <w:top w:val="nil"/>
              <w:left w:val="nil"/>
              <w:bottom w:val="nil"/>
              <w:right w:val="nil"/>
            </w:tcBorders>
            <w:shd w:val="clear" w:color="auto" w:fill="auto"/>
            <w:vAlign w:val="center"/>
            <w:hideMark/>
          </w:tcPr>
          <w:p w14:paraId="685139F0" w14:textId="77777777" w:rsidR="00E56C55" w:rsidRPr="004902B0" w:rsidRDefault="00E56C55" w:rsidP="00E56C55">
            <w:pPr>
              <w:spacing w:line="240" w:lineRule="auto"/>
              <w:jc w:val="center"/>
              <w:rPr>
                <w:color w:val="000000"/>
                <w:sz w:val="22"/>
                <w:szCs w:val="22"/>
              </w:rPr>
            </w:pPr>
            <w:r w:rsidRPr="004902B0">
              <w:rPr>
                <w:color w:val="000000"/>
                <w:sz w:val="22"/>
                <w:szCs w:val="22"/>
              </w:rPr>
              <w:t>62.51</w:t>
            </w:r>
          </w:p>
        </w:tc>
        <w:tc>
          <w:tcPr>
            <w:tcW w:w="1340" w:type="dxa"/>
            <w:tcBorders>
              <w:top w:val="nil"/>
              <w:left w:val="nil"/>
              <w:bottom w:val="nil"/>
              <w:right w:val="nil"/>
            </w:tcBorders>
            <w:shd w:val="clear" w:color="auto" w:fill="auto"/>
            <w:vAlign w:val="center"/>
            <w:hideMark/>
          </w:tcPr>
          <w:p w14:paraId="0F288E46" w14:textId="77777777" w:rsidR="00E56C55" w:rsidRPr="004902B0" w:rsidRDefault="00E56C55" w:rsidP="00E56C55">
            <w:pPr>
              <w:spacing w:line="240" w:lineRule="auto"/>
              <w:jc w:val="center"/>
              <w:rPr>
                <w:color w:val="000000"/>
                <w:sz w:val="22"/>
                <w:szCs w:val="22"/>
              </w:rPr>
            </w:pPr>
            <w:r w:rsidRPr="004902B0">
              <w:rPr>
                <w:color w:val="000000"/>
                <w:sz w:val="22"/>
                <w:szCs w:val="22"/>
              </w:rPr>
              <w:t>61.70</w:t>
            </w:r>
          </w:p>
        </w:tc>
        <w:tc>
          <w:tcPr>
            <w:tcW w:w="1340" w:type="dxa"/>
            <w:tcBorders>
              <w:top w:val="nil"/>
              <w:left w:val="nil"/>
              <w:bottom w:val="nil"/>
              <w:right w:val="nil"/>
            </w:tcBorders>
            <w:shd w:val="clear" w:color="auto" w:fill="auto"/>
            <w:vAlign w:val="center"/>
            <w:hideMark/>
          </w:tcPr>
          <w:p w14:paraId="21E6BDFE" w14:textId="77777777" w:rsidR="00E56C55" w:rsidRPr="004902B0" w:rsidRDefault="00E56C55" w:rsidP="00E56C55">
            <w:pPr>
              <w:spacing w:line="240" w:lineRule="auto"/>
              <w:jc w:val="center"/>
              <w:rPr>
                <w:color w:val="000000"/>
                <w:sz w:val="22"/>
                <w:szCs w:val="22"/>
              </w:rPr>
            </w:pPr>
            <w:r w:rsidRPr="004902B0">
              <w:rPr>
                <w:color w:val="000000"/>
                <w:sz w:val="22"/>
                <w:szCs w:val="22"/>
              </w:rPr>
              <w:t>61.93</w:t>
            </w:r>
          </w:p>
        </w:tc>
      </w:tr>
      <w:tr w:rsidR="00E56C55" w:rsidRPr="004902B0" w14:paraId="7E94DEAB" w14:textId="77777777" w:rsidTr="00E56C55">
        <w:trPr>
          <w:trHeight w:val="300"/>
        </w:trPr>
        <w:tc>
          <w:tcPr>
            <w:tcW w:w="4580" w:type="dxa"/>
            <w:tcBorders>
              <w:top w:val="nil"/>
              <w:left w:val="nil"/>
              <w:bottom w:val="nil"/>
              <w:right w:val="nil"/>
            </w:tcBorders>
            <w:shd w:val="clear" w:color="auto" w:fill="auto"/>
            <w:vAlign w:val="center"/>
            <w:hideMark/>
          </w:tcPr>
          <w:p w14:paraId="013CC80C" w14:textId="77777777" w:rsidR="00E56C55" w:rsidRPr="004902B0" w:rsidRDefault="00E56C55" w:rsidP="00E56C55">
            <w:pPr>
              <w:spacing w:line="240" w:lineRule="auto"/>
              <w:jc w:val="center"/>
              <w:rPr>
                <w:color w:val="000000"/>
                <w:sz w:val="22"/>
                <w:szCs w:val="22"/>
              </w:rPr>
            </w:pPr>
          </w:p>
        </w:tc>
        <w:tc>
          <w:tcPr>
            <w:tcW w:w="1340" w:type="dxa"/>
            <w:tcBorders>
              <w:top w:val="nil"/>
              <w:left w:val="nil"/>
              <w:bottom w:val="nil"/>
              <w:right w:val="nil"/>
            </w:tcBorders>
            <w:shd w:val="clear" w:color="auto" w:fill="auto"/>
            <w:vAlign w:val="center"/>
            <w:hideMark/>
          </w:tcPr>
          <w:p w14:paraId="13D31601" w14:textId="77777777" w:rsidR="00E56C55" w:rsidRPr="004902B0" w:rsidRDefault="00E56C55" w:rsidP="00E56C55">
            <w:pPr>
              <w:spacing w:line="240" w:lineRule="auto"/>
              <w:jc w:val="center"/>
              <w:rPr>
                <w:color w:val="000000"/>
                <w:sz w:val="22"/>
                <w:szCs w:val="22"/>
              </w:rPr>
            </w:pPr>
            <w:r w:rsidRPr="004902B0">
              <w:rPr>
                <w:color w:val="000000"/>
                <w:sz w:val="22"/>
                <w:szCs w:val="22"/>
              </w:rPr>
              <w:t>(6.93)</w:t>
            </w:r>
          </w:p>
        </w:tc>
        <w:tc>
          <w:tcPr>
            <w:tcW w:w="1340" w:type="dxa"/>
            <w:tcBorders>
              <w:top w:val="nil"/>
              <w:left w:val="nil"/>
              <w:bottom w:val="nil"/>
              <w:right w:val="nil"/>
            </w:tcBorders>
            <w:shd w:val="clear" w:color="auto" w:fill="auto"/>
            <w:vAlign w:val="center"/>
            <w:hideMark/>
          </w:tcPr>
          <w:p w14:paraId="23FFED32" w14:textId="77777777" w:rsidR="00E56C55" w:rsidRPr="004902B0" w:rsidRDefault="00E56C55" w:rsidP="00E56C55">
            <w:pPr>
              <w:spacing w:line="240" w:lineRule="auto"/>
              <w:jc w:val="center"/>
              <w:rPr>
                <w:color w:val="000000"/>
                <w:sz w:val="22"/>
                <w:szCs w:val="22"/>
              </w:rPr>
            </w:pPr>
            <w:r w:rsidRPr="004902B0">
              <w:rPr>
                <w:color w:val="000000"/>
                <w:sz w:val="22"/>
                <w:szCs w:val="22"/>
              </w:rPr>
              <w:t>(5.08)</w:t>
            </w:r>
          </w:p>
        </w:tc>
        <w:tc>
          <w:tcPr>
            <w:tcW w:w="1340" w:type="dxa"/>
            <w:tcBorders>
              <w:top w:val="nil"/>
              <w:left w:val="nil"/>
              <w:bottom w:val="nil"/>
              <w:right w:val="nil"/>
            </w:tcBorders>
            <w:shd w:val="clear" w:color="auto" w:fill="auto"/>
            <w:vAlign w:val="center"/>
            <w:hideMark/>
          </w:tcPr>
          <w:p w14:paraId="2C3B6B6C" w14:textId="77777777" w:rsidR="00E56C55" w:rsidRPr="004902B0" w:rsidRDefault="00E56C55" w:rsidP="00E56C55">
            <w:pPr>
              <w:spacing w:line="240" w:lineRule="auto"/>
              <w:jc w:val="center"/>
              <w:rPr>
                <w:color w:val="000000"/>
                <w:sz w:val="22"/>
                <w:szCs w:val="22"/>
              </w:rPr>
            </w:pPr>
            <w:r w:rsidRPr="004902B0">
              <w:rPr>
                <w:color w:val="000000"/>
                <w:sz w:val="22"/>
                <w:szCs w:val="22"/>
              </w:rPr>
              <w:t>(5.68)</w:t>
            </w:r>
          </w:p>
        </w:tc>
      </w:tr>
      <w:tr w:rsidR="00E56C55" w:rsidRPr="004902B0" w14:paraId="3E5F6E37" w14:textId="77777777" w:rsidTr="00E56C55">
        <w:trPr>
          <w:trHeight w:val="630"/>
        </w:trPr>
        <w:tc>
          <w:tcPr>
            <w:tcW w:w="4580" w:type="dxa"/>
            <w:tcBorders>
              <w:top w:val="nil"/>
              <w:left w:val="nil"/>
              <w:bottom w:val="nil"/>
              <w:right w:val="nil"/>
            </w:tcBorders>
            <w:shd w:val="clear" w:color="auto" w:fill="auto"/>
            <w:vAlign w:val="center"/>
            <w:hideMark/>
          </w:tcPr>
          <w:p w14:paraId="302F32CE" w14:textId="77777777" w:rsidR="00E56C55" w:rsidRPr="004902B0" w:rsidRDefault="00E56C55" w:rsidP="00E56C55">
            <w:pPr>
              <w:spacing w:line="240" w:lineRule="auto"/>
              <w:rPr>
                <w:color w:val="000000"/>
                <w:sz w:val="22"/>
                <w:szCs w:val="22"/>
              </w:rPr>
            </w:pPr>
            <w:r w:rsidRPr="004902B0">
              <w:rPr>
                <w:color w:val="000000"/>
                <w:sz w:val="22"/>
                <w:szCs w:val="22"/>
              </w:rPr>
              <w:t xml:space="preserve">Percentage of immigrants employed in </w:t>
            </w:r>
            <w:proofErr w:type="gramStart"/>
            <w:r w:rsidRPr="004902B0">
              <w:rPr>
                <w:color w:val="000000"/>
                <w:sz w:val="22"/>
                <w:szCs w:val="22"/>
              </w:rPr>
              <w:t>manufacturing</w:t>
            </w:r>
            <w:r w:rsidRPr="004902B0">
              <w:rPr>
                <w:color w:val="000000"/>
                <w:sz w:val="22"/>
                <w:szCs w:val="22"/>
                <w:vertAlign w:val="subscript"/>
              </w:rPr>
              <w:t>-1</w:t>
            </w:r>
            <w:proofErr w:type="gramEnd"/>
          </w:p>
        </w:tc>
        <w:tc>
          <w:tcPr>
            <w:tcW w:w="1340" w:type="dxa"/>
            <w:tcBorders>
              <w:top w:val="nil"/>
              <w:left w:val="nil"/>
              <w:bottom w:val="nil"/>
              <w:right w:val="nil"/>
            </w:tcBorders>
            <w:shd w:val="clear" w:color="auto" w:fill="auto"/>
            <w:vAlign w:val="center"/>
            <w:hideMark/>
          </w:tcPr>
          <w:p w14:paraId="1DBCE1A1" w14:textId="77777777" w:rsidR="00E56C55" w:rsidRPr="004902B0" w:rsidRDefault="00E56C55" w:rsidP="00E56C55">
            <w:pPr>
              <w:spacing w:line="240" w:lineRule="auto"/>
              <w:jc w:val="center"/>
              <w:rPr>
                <w:color w:val="000000"/>
                <w:sz w:val="22"/>
                <w:szCs w:val="22"/>
              </w:rPr>
            </w:pPr>
            <w:r w:rsidRPr="004902B0">
              <w:rPr>
                <w:color w:val="000000"/>
                <w:sz w:val="22"/>
                <w:szCs w:val="22"/>
              </w:rPr>
              <w:t>10.14</w:t>
            </w:r>
          </w:p>
        </w:tc>
        <w:tc>
          <w:tcPr>
            <w:tcW w:w="1340" w:type="dxa"/>
            <w:tcBorders>
              <w:top w:val="nil"/>
              <w:left w:val="nil"/>
              <w:bottom w:val="nil"/>
              <w:right w:val="nil"/>
            </w:tcBorders>
            <w:shd w:val="clear" w:color="auto" w:fill="auto"/>
            <w:vAlign w:val="center"/>
            <w:hideMark/>
          </w:tcPr>
          <w:p w14:paraId="72289A54" w14:textId="77777777" w:rsidR="00E56C55" w:rsidRPr="004902B0" w:rsidRDefault="00E56C55" w:rsidP="00E56C55">
            <w:pPr>
              <w:spacing w:line="240" w:lineRule="auto"/>
              <w:jc w:val="center"/>
              <w:rPr>
                <w:color w:val="000000"/>
                <w:sz w:val="22"/>
                <w:szCs w:val="22"/>
              </w:rPr>
            </w:pPr>
            <w:r w:rsidRPr="004902B0">
              <w:rPr>
                <w:color w:val="000000"/>
                <w:sz w:val="22"/>
                <w:szCs w:val="22"/>
              </w:rPr>
              <w:t>17.38</w:t>
            </w:r>
          </w:p>
        </w:tc>
        <w:tc>
          <w:tcPr>
            <w:tcW w:w="1340" w:type="dxa"/>
            <w:tcBorders>
              <w:top w:val="nil"/>
              <w:left w:val="nil"/>
              <w:bottom w:val="nil"/>
              <w:right w:val="nil"/>
            </w:tcBorders>
            <w:shd w:val="clear" w:color="auto" w:fill="auto"/>
            <w:vAlign w:val="center"/>
            <w:hideMark/>
          </w:tcPr>
          <w:p w14:paraId="1AB5753D" w14:textId="77777777" w:rsidR="00E56C55" w:rsidRPr="004902B0" w:rsidRDefault="00E56C55" w:rsidP="00E56C55">
            <w:pPr>
              <w:spacing w:line="240" w:lineRule="auto"/>
              <w:jc w:val="center"/>
              <w:rPr>
                <w:color w:val="000000"/>
                <w:sz w:val="22"/>
                <w:szCs w:val="22"/>
              </w:rPr>
            </w:pPr>
            <w:r w:rsidRPr="004902B0">
              <w:rPr>
                <w:color w:val="000000"/>
                <w:sz w:val="22"/>
                <w:szCs w:val="22"/>
              </w:rPr>
              <w:t>15.30</w:t>
            </w:r>
          </w:p>
        </w:tc>
      </w:tr>
      <w:tr w:rsidR="00E56C55" w:rsidRPr="004902B0" w14:paraId="23D466DB" w14:textId="77777777" w:rsidTr="00E56C55">
        <w:trPr>
          <w:trHeight w:val="300"/>
        </w:trPr>
        <w:tc>
          <w:tcPr>
            <w:tcW w:w="4580" w:type="dxa"/>
            <w:tcBorders>
              <w:top w:val="nil"/>
              <w:left w:val="nil"/>
              <w:bottom w:val="nil"/>
              <w:right w:val="nil"/>
            </w:tcBorders>
            <w:shd w:val="clear" w:color="auto" w:fill="auto"/>
            <w:vAlign w:val="center"/>
            <w:hideMark/>
          </w:tcPr>
          <w:p w14:paraId="6E1411A3" w14:textId="77777777" w:rsidR="00E56C55" w:rsidRPr="004902B0" w:rsidRDefault="00E56C55" w:rsidP="00E56C55">
            <w:pPr>
              <w:spacing w:line="240" w:lineRule="auto"/>
              <w:jc w:val="center"/>
              <w:rPr>
                <w:color w:val="000000"/>
                <w:sz w:val="22"/>
                <w:szCs w:val="22"/>
              </w:rPr>
            </w:pPr>
          </w:p>
        </w:tc>
        <w:tc>
          <w:tcPr>
            <w:tcW w:w="1340" w:type="dxa"/>
            <w:tcBorders>
              <w:top w:val="nil"/>
              <w:left w:val="nil"/>
              <w:bottom w:val="nil"/>
              <w:right w:val="nil"/>
            </w:tcBorders>
            <w:shd w:val="clear" w:color="auto" w:fill="auto"/>
            <w:vAlign w:val="center"/>
            <w:hideMark/>
          </w:tcPr>
          <w:p w14:paraId="12F59C5E" w14:textId="77777777" w:rsidR="00E56C55" w:rsidRPr="004902B0" w:rsidRDefault="00E56C55" w:rsidP="00E56C55">
            <w:pPr>
              <w:spacing w:line="240" w:lineRule="auto"/>
              <w:jc w:val="center"/>
              <w:rPr>
                <w:color w:val="000000"/>
                <w:sz w:val="22"/>
                <w:szCs w:val="22"/>
              </w:rPr>
            </w:pPr>
            <w:r w:rsidRPr="004902B0">
              <w:rPr>
                <w:color w:val="000000"/>
                <w:sz w:val="22"/>
                <w:szCs w:val="22"/>
              </w:rPr>
              <w:t>(5.83)</w:t>
            </w:r>
          </w:p>
        </w:tc>
        <w:tc>
          <w:tcPr>
            <w:tcW w:w="1340" w:type="dxa"/>
            <w:tcBorders>
              <w:top w:val="nil"/>
              <w:left w:val="nil"/>
              <w:bottom w:val="nil"/>
              <w:right w:val="nil"/>
            </w:tcBorders>
            <w:shd w:val="clear" w:color="auto" w:fill="auto"/>
            <w:vAlign w:val="center"/>
            <w:hideMark/>
          </w:tcPr>
          <w:p w14:paraId="737C8941" w14:textId="77777777" w:rsidR="00E56C55" w:rsidRPr="004902B0" w:rsidRDefault="00E56C55" w:rsidP="00E56C55">
            <w:pPr>
              <w:spacing w:line="240" w:lineRule="auto"/>
              <w:jc w:val="center"/>
              <w:rPr>
                <w:color w:val="000000"/>
                <w:sz w:val="22"/>
                <w:szCs w:val="22"/>
              </w:rPr>
            </w:pPr>
            <w:r w:rsidRPr="004902B0">
              <w:rPr>
                <w:color w:val="000000"/>
                <w:sz w:val="22"/>
                <w:szCs w:val="22"/>
              </w:rPr>
              <w:t>(7.11)</w:t>
            </w:r>
          </w:p>
        </w:tc>
        <w:tc>
          <w:tcPr>
            <w:tcW w:w="1340" w:type="dxa"/>
            <w:tcBorders>
              <w:top w:val="nil"/>
              <w:left w:val="nil"/>
              <w:bottom w:val="nil"/>
              <w:right w:val="nil"/>
            </w:tcBorders>
            <w:shd w:val="clear" w:color="auto" w:fill="auto"/>
            <w:vAlign w:val="center"/>
            <w:hideMark/>
          </w:tcPr>
          <w:p w14:paraId="0BAA6AEB" w14:textId="77777777" w:rsidR="00E56C55" w:rsidRPr="004902B0" w:rsidRDefault="00E56C55" w:rsidP="00E56C55">
            <w:pPr>
              <w:spacing w:line="240" w:lineRule="auto"/>
              <w:jc w:val="center"/>
              <w:rPr>
                <w:color w:val="000000"/>
                <w:sz w:val="22"/>
                <w:szCs w:val="22"/>
              </w:rPr>
            </w:pPr>
            <w:r w:rsidRPr="004902B0">
              <w:rPr>
                <w:color w:val="000000"/>
                <w:sz w:val="22"/>
                <w:szCs w:val="22"/>
              </w:rPr>
              <w:t>(7.51)</w:t>
            </w:r>
          </w:p>
        </w:tc>
      </w:tr>
      <w:tr w:rsidR="00E56C55" w:rsidRPr="004902B0" w14:paraId="7D7D2D61" w14:textId="77777777" w:rsidTr="00E56C55">
        <w:trPr>
          <w:trHeight w:val="300"/>
        </w:trPr>
        <w:tc>
          <w:tcPr>
            <w:tcW w:w="4580" w:type="dxa"/>
            <w:tcBorders>
              <w:top w:val="nil"/>
              <w:left w:val="nil"/>
              <w:bottom w:val="nil"/>
              <w:right w:val="nil"/>
            </w:tcBorders>
            <w:shd w:val="clear" w:color="auto" w:fill="auto"/>
            <w:vAlign w:val="center"/>
            <w:hideMark/>
          </w:tcPr>
          <w:p w14:paraId="267A9CDA" w14:textId="77777777" w:rsidR="00E56C55" w:rsidRPr="004902B0" w:rsidRDefault="00E56C55" w:rsidP="00E56C55">
            <w:pPr>
              <w:spacing w:line="240" w:lineRule="auto"/>
              <w:rPr>
                <w:b/>
                <w:bCs/>
                <w:i/>
                <w:iCs/>
                <w:color w:val="000000"/>
                <w:sz w:val="22"/>
                <w:szCs w:val="22"/>
              </w:rPr>
            </w:pPr>
            <w:r w:rsidRPr="004902B0">
              <w:rPr>
                <w:b/>
                <w:bCs/>
                <w:i/>
                <w:iCs/>
                <w:color w:val="000000"/>
                <w:sz w:val="22"/>
                <w:szCs w:val="22"/>
              </w:rPr>
              <w:t>Among whole commuting zone population</w:t>
            </w:r>
          </w:p>
        </w:tc>
        <w:tc>
          <w:tcPr>
            <w:tcW w:w="1340" w:type="dxa"/>
            <w:tcBorders>
              <w:top w:val="nil"/>
              <w:left w:val="nil"/>
              <w:bottom w:val="nil"/>
              <w:right w:val="nil"/>
            </w:tcBorders>
            <w:shd w:val="clear" w:color="auto" w:fill="auto"/>
            <w:vAlign w:val="center"/>
            <w:hideMark/>
          </w:tcPr>
          <w:p w14:paraId="48E02100" w14:textId="77777777" w:rsidR="00E56C55" w:rsidRPr="004902B0" w:rsidRDefault="00E56C55" w:rsidP="00E56C55">
            <w:pPr>
              <w:spacing w:line="240" w:lineRule="auto"/>
              <w:rPr>
                <w:b/>
                <w:bCs/>
                <w:i/>
                <w:iCs/>
                <w:color w:val="000000"/>
                <w:sz w:val="22"/>
                <w:szCs w:val="22"/>
              </w:rPr>
            </w:pPr>
          </w:p>
        </w:tc>
        <w:tc>
          <w:tcPr>
            <w:tcW w:w="1340" w:type="dxa"/>
            <w:tcBorders>
              <w:top w:val="nil"/>
              <w:left w:val="nil"/>
              <w:bottom w:val="nil"/>
              <w:right w:val="nil"/>
            </w:tcBorders>
            <w:shd w:val="clear" w:color="auto" w:fill="auto"/>
            <w:vAlign w:val="center"/>
            <w:hideMark/>
          </w:tcPr>
          <w:p w14:paraId="595ED39E" w14:textId="77777777" w:rsidR="00E56C55" w:rsidRPr="004902B0" w:rsidRDefault="00E56C55" w:rsidP="00E56C55">
            <w:pPr>
              <w:spacing w:line="240" w:lineRule="auto"/>
              <w:jc w:val="center"/>
              <w:rPr>
                <w:sz w:val="20"/>
                <w:szCs w:val="20"/>
              </w:rPr>
            </w:pPr>
          </w:p>
        </w:tc>
        <w:tc>
          <w:tcPr>
            <w:tcW w:w="1340" w:type="dxa"/>
            <w:tcBorders>
              <w:top w:val="nil"/>
              <w:left w:val="nil"/>
              <w:bottom w:val="nil"/>
              <w:right w:val="nil"/>
            </w:tcBorders>
            <w:shd w:val="clear" w:color="auto" w:fill="auto"/>
            <w:vAlign w:val="center"/>
            <w:hideMark/>
          </w:tcPr>
          <w:p w14:paraId="25E92D57" w14:textId="77777777" w:rsidR="00E56C55" w:rsidRPr="004902B0" w:rsidRDefault="00E56C55" w:rsidP="00E56C55">
            <w:pPr>
              <w:spacing w:line="240" w:lineRule="auto"/>
              <w:jc w:val="center"/>
              <w:rPr>
                <w:sz w:val="20"/>
                <w:szCs w:val="20"/>
              </w:rPr>
            </w:pPr>
          </w:p>
        </w:tc>
      </w:tr>
      <w:tr w:rsidR="00E56C55" w:rsidRPr="004902B0" w14:paraId="352E6A8E" w14:textId="77777777" w:rsidTr="00E56C55">
        <w:trPr>
          <w:trHeight w:val="330"/>
        </w:trPr>
        <w:tc>
          <w:tcPr>
            <w:tcW w:w="4580" w:type="dxa"/>
            <w:tcBorders>
              <w:top w:val="nil"/>
              <w:left w:val="nil"/>
              <w:bottom w:val="nil"/>
              <w:right w:val="nil"/>
            </w:tcBorders>
            <w:shd w:val="clear" w:color="auto" w:fill="auto"/>
            <w:vAlign w:val="center"/>
            <w:hideMark/>
          </w:tcPr>
          <w:p w14:paraId="4642ED15" w14:textId="77777777" w:rsidR="00E56C55" w:rsidRPr="004902B0" w:rsidRDefault="00E56C55" w:rsidP="00E56C55">
            <w:pPr>
              <w:spacing w:line="240" w:lineRule="auto"/>
              <w:rPr>
                <w:color w:val="000000"/>
                <w:sz w:val="22"/>
                <w:szCs w:val="22"/>
              </w:rPr>
            </w:pPr>
            <w:r w:rsidRPr="004902B0">
              <w:rPr>
                <w:color w:val="000000"/>
                <w:sz w:val="22"/>
                <w:szCs w:val="22"/>
              </w:rPr>
              <w:t xml:space="preserve">Percentage employed in </w:t>
            </w:r>
            <w:proofErr w:type="gramStart"/>
            <w:r w:rsidRPr="004902B0">
              <w:rPr>
                <w:color w:val="000000"/>
                <w:sz w:val="22"/>
                <w:szCs w:val="22"/>
              </w:rPr>
              <w:t>manufacturing</w:t>
            </w:r>
            <w:r w:rsidRPr="004902B0">
              <w:rPr>
                <w:color w:val="000000"/>
                <w:sz w:val="22"/>
                <w:szCs w:val="22"/>
                <w:vertAlign w:val="subscript"/>
              </w:rPr>
              <w:t>-1</w:t>
            </w:r>
            <w:proofErr w:type="gramEnd"/>
          </w:p>
        </w:tc>
        <w:tc>
          <w:tcPr>
            <w:tcW w:w="1340" w:type="dxa"/>
            <w:tcBorders>
              <w:top w:val="nil"/>
              <w:left w:val="nil"/>
              <w:bottom w:val="nil"/>
              <w:right w:val="nil"/>
            </w:tcBorders>
            <w:shd w:val="clear" w:color="auto" w:fill="auto"/>
            <w:vAlign w:val="center"/>
            <w:hideMark/>
          </w:tcPr>
          <w:p w14:paraId="108E0870" w14:textId="77777777" w:rsidR="00E56C55" w:rsidRPr="004902B0" w:rsidRDefault="00E56C55" w:rsidP="00E56C55">
            <w:pPr>
              <w:spacing w:line="240" w:lineRule="auto"/>
              <w:jc w:val="center"/>
              <w:rPr>
                <w:color w:val="000000"/>
                <w:sz w:val="22"/>
                <w:szCs w:val="22"/>
              </w:rPr>
            </w:pPr>
            <w:r w:rsidRPr="004902B0">
              <w:rPr>
                <w:color w:val="000000"/>
                <w:sz w:val="22"/>
                <w:szCs w:val="22"/>
              </w:rPr>
              <w:t>11.52</w:t>
            </w:r>
          </w:p>
        </w:tc>
        <w:tc>
          <w:tcPr>
            <w:tcW w:w="1340" w:type="dxa"/>
            <w:tcBorders>
              <w:top w:val="nil"/>
              <w:left w:val="nil"/>
              <w:bottom w:val="nil"/>
              <w:right w:val="nil"/>
            </w:tcBorders>
            <w:shd w:val="clear" w:color="auto" w:fill="auto"/>
            <w:vAlign w:val="center"/>
            <w:hideMark/>
          </w:tcPr>
          <w:p w14:paraId="33E660F1" w14:textId="77777777" w:rsidR="00E56C55" w:rsidRPr="004902B0" w:rsidRDefault="00E56C55" w:rsidP="00E56C55">
            <w:pPr>
              <w:spacing w:line="240" w:lineRule="auto"/>
              <w:jc w:val="center"/>
              <w:rPr>
                <w:color w:val="000000"/>
                <w:sz w:val="22"/>
                <w:szCs w:val="22"/>
              </w:rPr>
            </w:pPr>
            <w:r w:rsidRPr="004902B0">
              <w:rPr>
                <w:color w:val="000000"/>
                <w:sz w:val="22"/>
                <w:szCs w:val="22"/>
              </w:rPr>
              <w:t>17.43</w:t>
            </w:r>
          </w:p>
        </w:tc>
        <w:tc>
          <w:tcPr>
            <w:tcW w:w="1340" w:type="dxa"/>
            <w:tcBorders>
              <w:top w:val="nil"/>
              <w:left w:val="nil"/>
              <w:bottom w:val="nil"/>
              <w:right w:val="nil"/>
            </w:tcBorders>
            <w:shd w:val="clear" w:color="auto" w:fill="auto"/>
            <w:vAlign w:val="center"/>
            <w:hideMark/>
          </w:tcPr>
          <w:p w14:paraId="2821D67E" w14:textId="77777777" w:rsidR="00E56C55" w:rsidRPr="004902B0" w:rsidRDefault="00E56C55" w:rsidP="00E56C55">
            <w:pPr>
              <w:spacing w:line="240" w:lineRule="auto"/>
              <w:jc w:val="center"/>
              <w:rPr>
                <w:color w:val="000000"/>
                <w:sz w:val="22"/>
                <w:szCs w:val="22"/>
              </w:rPr>
            </w:pPr>
            <w:r w:rsidRPr="004902B0">
              <w:rPr>
                <w:color w:val="000000"/>
                <w:sz w:val="22"/>
                <w:szCs w:val="22"/>
              </w:rPr>
              <w:t>15.73</w:t>
            </w:r>
          </w:p>
        </w:tc>
      </w:tr>
      <w:tr w:rsidR="00E56C55" w:rsidRPr="004902B0" w14:paraId="681D4F28" w14:textId="77777777" w:rsidTr="00E56C55">
        <w:trPr>
          <w:trHeight w:val="300"/>
        </w:trPr>
        <w:tc>
          <w:tcPr>
            <w:tcW w:w="4580" w:type="dxa"/>
            <w:tcBorders>
              <w:top w:val="nil"/>
              <w:left w:val="nil"/>
              <w:bottom w:val="nil"/>
              <w:right w:val="nil"/>
            </w:tcBorders>
            <w:shd w:val="clear" w:color="auto" w:fill="auto"/>
            <w:vAlign w:val="center"/>
            <w:hideMark/>
          </w:tcPr>
          <w:p w14:paraId="50BA87B3" w14:textId="77777777" w:rsidR="00E56C55" w:rsidRPr="004902B0" w:rsidRDefault="00E56C55" w:rsidP="00E56C55">
            <w:pPr>
              <w:spacing w:line="240" w:lineRule="auto"/>
              <w:jc w:val="center"/>
              <w:rPr>
                <w:color w:val="000000"/>
                <w:sz w:val="22"/>
                <w:szCs w:val="22"/>
              </w:rPr>
            </w:pPr>
          </w:p>
        </w:tc>
        <w:tc>
          <w:tcPr>
            <w:tcW w:w="1340" w:type="dxa"/>
            <w:tcBorders>
              <w:top w:val="nil"/>
              <w:left w:val="nil"/>
              <w:bottom w:val="nil"/>
              <w:right w:val="nil"/>
            </w:tcBorders>
            <w:shd w:val="clear" w:color="auto" w:fill="auto"/>
            <w:vAlign w:val="center"/>
            <w:hideMark/>
          </w:tcPr>
          <w:p w14:paraId="1EF4CE1F" w14:textId="77777777" w:rsidR="00E56C55" w:rsidRPr="004902B0" w:rsidRDefault="00E56C55" w:rsidP="00E56C55">
            <w:pPr>
              <w:spacing w:line="240" w:lineRule="auto"/>
              <w:jc w:val="center"/>
              <w:rPr>
                <w:color w:val="000000"/>
                <w:sz w:val="22"/>
                <w:szCs w:val="22"/>
              </w:rPr>
            </w:pPr>
            <w:r w:rsidRPr="004902B0">
              <w:rPr>
                <w:color w:val="000000"/>
                <w:sz w:val="22"/>
                <w:szCs w:val="22"/>
              </w:rPr>
              <w:t>(5.23)</w:t>
            </w:r>
          </w:p>
        </w:tc>
        <w:tc>
          <w:tcPr>
            <w:tcW w:w="1340" w:type="dxa"/>
            <w:tcBorders>
              <w:top w:val="nil"/>
              <w:left w:val="nil"/>
              <w:bottom w:val="nil"/>
              <w:right w:val="nil"/>
            </w:tcBorders>
            <w:shd w:val="clear" w:color="auto" w:fill="auto"/>
            <w:vAlign w:val="center"/>
            <w:hideMark/>
          </w:tcPr>
          <w:p w14:paraId="30944AE9" w14:textId="77777777" w:rsidR="00E56C55" w:rsidRPr="004902B0" w:rsidRDefault="00E56C55" w:rsidP="00E56C55">
            <w:pPr>
              <w:spacing w:line="240" w:lineRule="auto"/>
              <w:jc w:val="center"/>
              <w:rPr>
                <w:color w:val="000000"/>
                <w:sz w:val="22"/>
                <w:szCs w:val="22"/>
              </w:rPr>
            </w:pPr>
            <w:r w:rsidRPr="004902B0">
              <w:rPr>
                <w:color w:val="000000"/>
                <w:sz w:val="22"/>
                <w:szCs w:val="22"/>
              </w:rPr>
              <w:t>(5.68)</w:t>
            </w:r>
          </w:p>
        </w:tc>
        <w:tc>
          <w:tcPr>
            <w:tcW w:w="1340" w:type="dxa"/>
            <w:tcBorders>
              <w:top w:val="nil"/>
              <w:left w:val="nil"/>
              <w:bottom w:val="nil"/>
              <w:right w:val="nil"/>
            </w:tcBorders>
            <w:shd w:val="clear" w:color="auto" w:fill="auto"/>
            <w:vAlign w:val="center"/>
            <w:hideMark/>
          </w:tcPr>
          <w:p w14:paraId="440AA9B5" w14:textId="77777777" w:rsidR="00E56C55" w:rsidRPr="004902B0" w:rsidRDefault="00E56C55" w:rsidP="00E56C55">
            <w:pPr>
              <w:spacing w:line="240" w:lineRule="auto"/>
              <w:jc w:val="center"/>
              <w:rPr>
                <w:color w:val="000000"/>
                <w:sz w:val="22"/>
                <w:szCs w:val="22"/>
              </w:rPr>
            </w:pPr>
            <w:r w:rsidRPr="004902B0">
              <w:rPr>
                <w:color w:val="000000"/>
                <w:sz w:val="22"/>
                <w:szCs w:val="22"/>
              </w:rPr>
              <w:t>(6.16)</w:t>
            </w:r>
          </w:p>
        </w:tc>
      </w:tr>
      <w:tr w:rsidR="00E56C55" w:rsidRPr="004902B0" w14:paraId="730A50FE" w14:textId="77777777" w:rsidTr="00E56C55">
        <w:trPr>
          <w:trHeight w:val="330"/>
        </w:trPr>
        <w:tc>
          <w:tcPr>
            <w:tcW w:w="4580" w:type="dxa"/>
            <w:tcBorders>
              <w:top w:val="nil"/>
              <w:left w:val="nil"/>
              <w:bottom w:val="nil"/>
              <w:right w:val="nil"/>
            </w:tcBorders>
            <w:shd w:val="clear" w:color="auto" w:fill="auto"/>
            <w:vAlign w:val="center"/>
            <w:hideMark/>
          </w:tcPr>
          <w:p w14:paraId="47729988" w14:textId="77777777" w:rsidR="00E56C55" w:rsidRPr="004902B0" w:rsidRDefault="00E56C55" w:rsidP="00E56C55">
            <w:pPr>
              <w:spacing w:line="240" w:lineRule="auto"/>
              <w:rPr>
                <w:color w:val="000000"/>
                <w:sz w:val="22"/>
                <w:szCs w:val="22"/>
              </w:rPr>
            </w:pPr>
            <w:r w:rsidRPr="004902B0">
              <w:rPr>
                <w:rFonts w:ascii="Tahoma" w:hAnsi="Tahoma" w:cs="Tahoma"/>
                <w:color w:val="000000"/>
                <w:sz w:val="22"/>
                <w:szCs w:val="22"/>
              </w:rPr>
              <w:t>﻿</w:t>
            </w:r>
            <w:r w:rsidRPr="004902B0">
              <w:rPr>
                <w:color w:val="000000"/>
                <w:sz w:val="22"/>
                <w:szCs w:val="22"/>
              </w:rPr>
              <w:t xml:space="preserve">Percentage of employment among </w:t>
            </w:r>
            <w:proofErr w:type="gramStart"/>
            <w:r w:rsidRPr="004902B0">
              <w:rPr>
                <w:color w:val="000000"/>
                <w:sz w:val="22"/>
                <w:szCs w:val="22"/>
              </w:rPr>
              <w:t>women</w:t>
            </w:r>
            <w:r w:rsidRPr="004902B0">
              <w:rPr>
                <w:color w:val="000000"/>
                <w:sz w:val="22"/>
                <w:szCs w:val="22"/>
                <w:vertAlign w:val="subscript"/>
              </w:rPr>
              <w:t>-1</w:t>
            </w:r>
            <w:proofErr w:type="gramEnd"/>
          </w:p>
        </w:tc>
        <w:tc>
          <w:tcPr>
            <w:tcW w:w="1340" w:type="dxa"/>
            <w:tcBorders>
              <w:top w:val="nil"/>
              <w:left w:val="nil"/>
              <w:bottom w:val="nil"/>
              <w:right w:val="nil"/>
            </w:tcBorders>
            <w:shd w:val="clear" w:color="auto" w:fill="auto"/>
            <w:vAlign w:val="center"/>
            <w:hideMark/>
          </w:tcPr>
          <w:p w14:paraId="1278D4BE" w14:textId="77777777" w:rsidR="00E56C55" w:rsidRPr="004902B0" w:rsidRDefault="00E56C55" w:rsidP="00E56C55">
            <w:pPr>
              <w:spacing w:line="240" w:lineRule="auto"/>
              <w:jc w:val="center"/>
              <w:rPr>
                <w:color w:val="000000"/>
                <w:sz w:val="22"/>
                <w:szCs w:val="22"/>
              </w:rPr>
            </w:pPr>
            <w:r w:rsidRPr="004902B0">
              <w:rPr>
                <w:color w:val="000000"/>
                <w:sz w:val="22"/>
                <w:szCs w:val="22"/>
              </w:rPr>
              <w:t>62.40</w:t>
            </w:r>
          </w:p>
        </w:tc>
        <w:tc>
          <w:tcPr>
            <w:tcW w:w="1340" w:type="dxa"/>
            <w:tcBorders>
              <w:top w:val="nil"/>
              <w:left w:val="nil"/>
              <w:bottom w:val="nil"/>
              <w:right w:val="nil"/>
            </w:tcBorders>
            <w:shd w:val="clear" w:color="auto" w:fill="auto"/>
            <w:vAlign w:val="center"/>
            <w:hideMark/>
          </w:tcPr>
          <w:p w14:paraId="40864ACD" w14:textId="77777777" w:rsidR="00E56C55" w:rsidRPr="004902B0" w:rsidRDefault="00E56C55" w:rsidP="00E56C55">
            <w:pPr>
              <w:spacing w:line="240" w:lineRule="auto"/>
              <w:jc w:val="center"/>
              <w:rPr>
                <w:color w:val="000000"/>
                <w:sz w:val="22"/>
                <w:szCs w:val="22"/>
              </w:rPr>
            </w:pPr>
            <w:r w:rsidRPr="004902B0">
              <w:rPr>
                <w:color w:val="000000"/>
                <w:sz w:val="22"/>
                <w:szCs w:val="22"/>
              </w:rPr>
              <w:t>62.40</w:t>
            </w:r>
          </w:p>
        </w:tc>
        <w:tc>
          <w:tcPr>
            <w:tcW w:w="1340" w:type="dxa"/>
            <w:tcBorders>
              <w:top w:val="nil"/>
              <w:left w:val="nil"/>
              <w:bottom w:val="nil"/>
              <w:right w:val="nil"/>
            </w:tcBorders>
            <w:shd w:val="clear" w:color="auto" w:fill="auto"/>
            <w:vAlign w:val="center"/>
            <w:hideMark/>
          </w:tcPr>
          <w:p w14:paraId="7AF062C6" w14:textId="77777777" w:rsidR="00E56C55" w:rsidRPr="004902B0" w:rsidRDefault="00E56C55" w:rsidP="00E56C55">
            <w:pPr>
              <w:spacing w:line="240" w:lineRule="auto"/>
              <w:jc w:val="center"/>
              <w:rPr>
                <w:color w:val="000000"/>
                <w:sz w:val="22"/>
                <w:szCs w:val="22"/>
              </w:rPr>
            </w:pPr>
            <w:r w:rsidRPr="004902B0">
              <w:rPr>
                <w:color w:val="000000"/>
                <w:sz w:val="22"/>
                <w:szCs w:val="22"/>
              </w:rPr>
              <w:t>62.40</w:t>
            </w:r>
          </w:p>
        </w:tc>
      </w:tr>
      <w:tr w:rsidR="00E56C55" w:rsidRPr="004902B0" w14:paraId="29FA7A03" w14:textId="77777777" w:rsidTr="00E56C55">
        <w:trPr>
          <w:trHeight w:val="300"/>
        </w:trPr>
        <w:tc>
          <w:tcPr>
            <w:tcW w:w="4580" w:type="dxa"/>
            <w:tcBorders>
              <w:top w:val="nil"/>
              <w:left w:val="nil"/>
              <w:bottom w:val="nil"/>
              <w:right w:val="nil"/>
            </w:tcBorders>
            <w:shd w:val="clear" w:color="auto" w:fill="auto"/>
            <w:vAlign w:val="center"/>
            <w:hideMark/>
          </w:tcPr>
          <w:p w14:paraId="6DD22545" w14:textId="77777777" w:rsidR="00E56C55" w:rsidRPr="004902B0" w:rsidRDefault="00E56C55" w:rsidP="00E56C55">
            <w:pPr>
              <w:spacing w:line="240" w:lineRule="auto"/>
              <w:jc w:val="center"/>
              <w:rPr>
                <w:color w:val="000000"/>
                <w:sz w:val="22"/>
                <w:szCs w:val="22"/>
              </w:rPr>
            </w:pPr>
          </w:p>
        </w:tc>
        <w:tc>
          <w:tcPr>
            <w:tcW w:w="1340" w:type="dxa"/>
            <w:tcBorders>
              <w:top w:val="nil"/>
              <w:left w:val="nil"/>
              <w:bottom w:val="nil"/>
              <w:right w:val="nil"/>
            </w:tcBorders>
            <w:shd w:val="clear" w:color="auto" w:fill="auto"/>
            <w:vAlign w:val="center"/>
            <w:hideMark/>
          </w:tcPr>
          <w:p w14:paraId="31ECB1CB" w14:textId="77777777" w:rsidR="00E56C55" w:rsidRPr="004902B0" w:rsidRDefault="00E56C55" w:rsidP="00E56C55">
            <w:pPr>
              <w:spacing w:line="240" w:lineRule="auto"/>
              <w:jc w:val="center"/>
              <w:rPr>
                <w:color w:val="000000"/>
                <w:sz w:val="22"/>
                <w:szCs w:val="22"/>
              </w:rPr>
            </w:pPr>
            <w:r w:rsidRPr="004902B0">
              <w:rPr>
                <w:color w:val="000000"/>
                <w:sz w:val="22"/>
                <w:szCs w:val="22"/>
              </w:rPr>
              <w:t>(6.22)</w:t>
            </w:r>
          </w:p>
        </w:tc>
        <w:tc>
          <w:tcPr>
            <w:tcW w:w="1340" w:type="dxa"/>
            <w:tcBorders>
              <w:top w:val="nil"/>
              <w:left w:val="nil"/>
              <w:bottom w:val="nil"/>
              <w:right w:val="nil"/>
            </w:tcBorders>
            <w:shd w:val="clear" w:color="auto" w:fill="auto"/>
            <w:vAlign w:val="center"/>
            <w:hideMark/>
          </w:tcPr>
          <w:p w14:paraId="606D779C" w14:textId="77777777" w:rsidR="00E56C55" w:rsidRPr="004902B0" w:rsidRDefault="00E56C55" w:rsidP="00E56C55">
            <w:pPr>
              <w:spacing w:line="240" w:lineRule="auto"/>
              <w:jc w:val="center"/>
              <w:rPr>
                <w:color w:val="000000"/>
                <w:sz w:val="22"/>
                <w:szCs w:val="22"/>
              </w:rPr>
            </w:pPr>
            <w:r w:rsidRPr="004902B0">
              <w:rPr>
                <w:color w:val="000000"/>
                <w:sz w:val="22"/>
                <w:szCs w:val="22"/>
              </w:rPr>
              <w:t>(4.70)</w:t>
            </w:r>
          </w:p>
        </w:tc>
        <w:tc>
          <w:tcPr>
            <w:tcW w:w="1340" w:type="dxa"/>
            <w:tcBorders>
              <w:top w:val="nil"/>
              <w:left w:val="nil"/>
              <w:bottom w:val="nil"/>
              <w:right w:val="nil"/>
            </w:tcBorders>
            <w:shd w:val="clear" w:color="auto" w:fill="auto"/>
            <w:vAlign w:val="center"/>
            <w:hideMark/>
          </w:tcPr>
          <w:p w14:paraId="629284B8" w14:textId="77777777" w:rsidR="00E56C55" w:rsidRPr="004902B0" w:rsidRDefault="00E56C55" w:rsidP="00E56C55">
            <w:pPr>
              <w:spacing w:line="240" w:lineRule="auto"/>
              <w:jc w:val="center"/>
              <w:rPr>
                <w:color w:val="000000"/>
                <w:sz w:val="22"/>
                <w:szCs w:val="22"/>
              </w:rPr>
            </w:pPr>
            <w:r w:rsidRPr="004902B0">
              <w:rPr>
                <w:color w:val="000000"/>
                <w:sz w:val="22"/>
                <w:szCs w:val="22"/>
              </w:rPr>
              <w:t>(5.18)</w:t>
            </w:r>
          </w:p>
        </w:tc>
      </w:tr>
      <w:tr w:rsidR="00E56C55" w:rsidRPr="004902B0" w14:paraId="561E5165" w14:textId="77777777" w:rsidTr="00E56C55">
        <w:trPr>
          <w:trHeight w:val="330"/>
        </w:trPr>
        <w:tc>
          <w:tcPr>
            <w:tcW w:w="4580" w:type="dxa"/>
            <w:tcBorders>
              <w:top w:val="nil"/>
              <w:left w:val="nil"/>
              <w:bottom w:val="nil"/>
              <w:right w:val="nil"/>
            </w:tcBorders>
            <w:shd w:val="clear" w:color="auto" w:fill="auto"/>
            <w:vAlign w:val="center"/>
            <w:hideMark/>
          </w:tcPr>
          <w:p w14:paraId="09277F8A" w14:textId="77777777" w:rsidR="00E56C55" w:rsidRPr="004902B0" w:rsidRDefault="00E56C55" w:rsidP="00E56C55">
            <w:pPr>
              <w:spacing w:line="240" w:lineRule="auto"/>
              <w:rPr>
                <w:color w:val="000000"/>
                <w:sz w:val="22"/>
                <w:szCs w:val="22"/>
              </w:rPr>
            </w:pPr>
            <w:r w:rsidRPr="004902B0">
              <w:rPr>
                <w:rFonts w:ascii="Tahoma" w:hAnsi="Tahoma" w:cs="Tahoma"/>
                <w:color w:val="000000"/>
                <w:sz w:val="22"/>
                <w:szCs w:val="22"/>
              </w:rPr>
              <w:t>﻿</w:t>
            </w:r>
            <w:r w:rsidRPr="004902B0">
              <w:rPr>
                <w:color w:val="000000"/>
                <w:sz w:val="22"/>
                <w:szCs w:val="22"/>
              </w:rPr>
              <w:t>Percentage of college-educated population</w:t>
            </w:r>
            <w:r w:rsidRPr="004902B0">
              <w:rPr>
                <w:color w:val="000000"/>
                <w:sz w:val="22"/>
                <w:szCs w:val="22"/>
                <w:vertAlign w:val="subscript"/>
              </w:rPr>
              <w:t>-1</w:t>
            </w:r>
          </w:p>
        </w:tc>
        <w:tc>
          <w:tcPr>
            <w:tcW w:w="1340" w:type="dxa"/>
            <w:tcBorders>
              <w:top w:val="nil"/>
              <w:left w:val="nil"/>
              <w:bottom w:val="nil"/>
              <w:right w:val="nil"/>
            </w:tcBorders>
            <w:shd w:val="clear" w:color="auto" w:fill="auto"/>
            <w:vAlign w:val="center"/>
            <w:hideMark/>
          </w:tcPr>
          <w:p w14:paraId="4B547852" w14:textId="77777777" w:rsidR="00E56C55" w:rsidRPr="004902B0" w:rsidRDefault="00E56C55" w:rsidP="00E56C55">
            <w:pPr>
              <w:spacing w:line="240" w:lineRule="auto"/>
              <w:jc w:val="center"/>
              <w:rPr>
                <w:color w:val="000000"/>
                <w:sz w:val="22"/>
                <w:szCs w:val="22"/>
              </w:rPr>
            </w:pPr>
            <w:r w:rsidRPr="004902B0">
              <w:rPr>
                <w:color w:val="000000"/>
                <w:sz w:val="22"/>
                <w:szCs w:val="22"/>
              </w:rPr>
              <w:t>53.35</w:t>
            </w:r>
          </w:p>
        </w:tc>
        <w:tc>
          <w:tcPr>
            <w:tcW w:w="1340" w:type="dxa"/>
            <w:tcBorders>
              <w:top w:val="nil"/>
              <w:left w:val="nil"/>
              <w:bottom w:val="nil"/>
              <w:right w:val="nil"/>
            </w:tcBorders>
            <w:shd w:val="clear" w:color="auto" w:fill="auto"/>
            <w:vAlign w:val="center"/>
            <w:hideMark/>
          </w:tcPr>
          <w:p w14:paraId="0298BB8F" w14:textId="77777777" w:rsidR="00E56C55" w:rsidRPr="004902B0" w:rsidRDefault="00E56C55" w:rsidP="00E56C55">
            <w:pPr>
              <w:spacing w:line="240" w:lineRule="auto"/>
              <w:jc w:val="center"/>
              <w:rPr>
                <w:color w:val="000000"/>
                <w:sz w:val="22"/>
                <w:szCs w:val="22"/>
              </w:rPr>
            </w:pPr>
            <w:r w:rsidRPr="004902B0">
              <w:rPr>
                <w:color w:val="000000"/>
                <w:sz w:val="22"/>
                <w:szCs w:val="22"/>
              </w:rPr>
              <w:t>52.13</w:t>
            </w:r>
          </w:p>
        </w:tc>
        <w:tc>
          <w:tcPr>
            <w:tcW w:w="1340" w:type="dxa"/>
            <w:tcBorders>
              <w:top w:val="nil"/>
              <w:left w:val="nil"/>
              <w:bottom w:val="nil"/>
              <w:right w:val="nil"/>
            </w:tcBorders>
            <w:shd w:val="clear" w:color="auto" w:fill="auto"/>
            <w:vAlign w:val="center"/>
            <w:hideMark/>
          </w:tcPr>
          <w:p w14:paraId="3860014A" w14:textId="77777777" w:rsidR="00E56C55" w:rsidRPr="004902B0" w:rsidRDefault="00E56C55" w:rsidP="00E56C55">
            <w:pPr>
              <w:spacing w:line="240" w:lineRule="auto"/>
              <w:jc w:val="center"/>
              <w:rPr>
                <w:color w:val="000000"/>
                <w:sz w:val="22"/>
                <w:szCs w:val="22"/>
              </w:rPr>
            </w:pPr>
            <w:r w:rsidRPr="004902B0">
              <w:rPr>
                <w:color w:val="000000"/>
                <w:sz w:val="22"/>
                <w:szCs w:val="22"/>
              </w:rPr>
              <w:t>52.48</w:t>
            </w:r>
          </w:p>
        </w:tc>
      </w:tr>
      <w:tr w:rsidR="00E56C55" w:rsidRPr="004902B0" w14:paraId="73B0D9F8" w14:textId="77777777" w:rsidTr="00E56C55">
        <w:trPr>
          <w:trHeight w:val="300"/>
        </w:trPr>
        <w:tc>
          <w:tcPr>
            <w:tcW w:w="4580" w:type="dxa"/>
            <w:tcBorders>
              <w:top w:val="nil"/>
              <w:left w:val="nil"/>
              <w:bottom w:val="nil"/>
              <w:right w:val="nil"/>
            </w:tcBorders>
            <w:shd w:val="clear" w:color="auto" w:fill="auto"/>
            <w:vAlign w:val="center"/>
            <w:hideMark/>
          </w:tcPr>
          <w:p w14:paraId="6425748B" w14:textId="77777777" w:rsidR="00E56C55" w:rsidRPr="004902B0" w:rsidRDefault="00E56C55" w:rsidP="00E56C55">
            <w:pPr>
              <w:spacing w:line="240" w:lineRule="auto"/>
              <w:jc w:val="center"/>
              <w:rPr>
                <w:color w:val="000000"/>
                <w:sz w:val="22"/>
                <w:szCs w:val="22"/>
              </w:rPr>
            </w:pPr>
          </w:p>
        </w:tc>
        <w:tc>
          <w:tcPr>
            <w:tcW w:w="1340" w:type="dxa"/>
            <w:tcBorders>
              <w:top w:val="nil"/>
              <w:left w:val="nil"/>
              <w:bottom w:val="nil"/>
              <w:right w:val="nil"/>
            </w:tcBorders>
            <w:shd w:val="clear" w:color="auto" w:fill="auto"/>
            <w:vAlign w:val="center"/>
            <w:hideMark/>
          </w:tcPr>
          <w:p w14:paraId="0BF4E512" w14:textId="77777777" w:rsidR="00E56C55" w:rsidRPr="004902B0" w:rsidRDefault="00E56C55" w:rsidP="00E56C55">
            <w:pPr>
              <w:spacing w:line="240" w:lineRule="auto"/>
              <w:jc w:val="center"/>
              <w:rPr>
                <w:color w:val="000000"/>
                <w:sz w:val="22"/>
                <w:szCs w:val="22"/>
              </w:rPr>
            </w:pPr>
            <w:r w:rsidRPr="004902B0">
              <w:rPr>
                <w:color w:val="000000"/>
                <w:sz w:val="22"/>
                <w:szCs w:val="22"/>
              </w:rPr>
              <w:t>(7.61)</w:t>
            </w:r>
          </w:p>
        </w:tc>
        <w:tc>
          <w:tcPr>
            <w:tcW w:w="1340" w:type="dxa"/>
            <w:tcBorders>
              <w:top w:val="nil"/>
              <w:left w:val="nil"/>
              <w:bottom w:val="nil"/>
              <w:right w:val="nil"/>
            </w:tcBorders>
            <w:shd w:val="clear" w:color="auto" w:fill="auto"/>
            <w:vAlign w:val="center"/>
            <w:hideMark/>
          </w:tcPr>
          <w:p w14:paraId="4D049E95" w14:textId="77777777" w:rsidR="00E56C55" w:rsidRPr="004902B0" w:rsidRDefault="00E56C55" w:rsidP="00E56C55">
            <w:pPr>
              <w:spacing w:line="240" w:lineRule="auto"/>
              <w:jc w:val="center"/>
              <w:rPr>
                <w:color w:val="000000"/>
                <w:sz w:val="22"/>
                <w:szCs w:val="22"/>
              </w:rPr>
            </w:pPr>
            <w:r w:rsidRPr="004902B0">
              <w:rPr>
                <w:color w:val="000000"/>
                <w:sz w:val="22"/>
                <w:szCs w:val="22"/>
              </w:rPr>
              <w:t>(6.11)</w:t>
            </w:r>
          </w:p>
        </w:tc>
        <w:tc>
          <w:tcPr>
            <w:tcW w:w="1340" w:type="dxa"/>
            <w:tcBorders>
              <w:top w:val="nil"/>
              <w:left w:val="nil"/>
              <w:bottom w:val="nil"/>
              <w:right w:val="nil"/>
            </w:tcBorders>
            <w:shd w:val="clear" w:color="auto" w:fill="auto"/>
            <w:vAlign w:val="center"/>
            <w:hideMark/>
          </w:tcPr>
          <w:p w14:paraId="45449910" w14:textId="77777777" w:rsidR="00E56C55" w:rsidRPr="004902B0" w:rsidRDefault="00E56C55" w:rsidP="00E56C55">
            <w:pPr>
              <w:spacing w:line="240" w:lineRule="auto"/>
              <w:jc w:val="center"/>
              <w:rPr>
                <w:color w:val="000000"/>
                <w:sz w:val="22"/>
                <w:szCs w:val="22"/>
              </w:rPr>
            </w:pPr>
            <w:r w:rsidRPr="004902B0">
              <w:rPr>
                <w:color w:val="000000"/>
                <w:sz w:val="22"/>
                <w:szCs w:val="22"/>
              </w:rPr>
              <w:t>(6.60)</w:t>
            </w:r>
          </w:p>
        </w:tc>
      </w:tr>
      <w:tr w:rsidR="00E56C55" w:rsidRPr="004902B0" w14:paraId="5C66562B" w14:textId="77777777" w:rsidTr="00E56C55">
        <w:trPr>
          <w:trHeight w:val="300"/>
        </w:trPr>
        <w:tc>
          <w:tcPr>
            <w:tcW w:w="4580" w:type="dxa"/>
            <w:tcBorders>
              <w:top w:val="single" w:sz="4" w:space="0" w:color="auto"/>
              <w:left w:val="nil"/>
              <w:bottom w:val="single" w:sz="4" w:space="0" w:color="auto"/>
              <w:right w:val="nil"/>
            </w:tcBorders>
            <w:shd w:val="clear" w:color="auto" w:fill="auto"/>
            <w:vAlign w:val="center"/>
            <w:hideMark/>
          </w:tcPr>
          <w:p w14:paraId="62A6F328" w14:textId="77777777" w:rsidR="00E56C55" w:rsidRPr="004902B0" w:rsidRDefault="00E56C55" w:rsidP="00E56C55">
            <w:pPr>
              <w:spacing w:line="240" w:lineRule="auto"/>
              <w:rPr>
                <w:color w:val="000000"/>
                <w:sz w:val="22"/>
                <w:szCs w:val="22"/>
              </w:rPr>
            </w:pPr>
            <w:r w:rsidRPr="004902B0">
              <w:rPr>
                <w:color w:val="000000"/>
                <w:sz w:val="22"/>
                <w:szCs w:val="22"/>
              </w:rPr>
              <w:t>Number of observations</w:t>
            </w:r>
          </w:p>
        </w:tc>
        <w:tc>
          <w:tcPr>
            <w:tcW w:w="1340" w:type="dxa"/>
            <w:tcBorders>
              <w:top w:val="single" w:sz="4" w:space="0" w:color="auto"/>
              <w:left w:val="nil"/>
              <w:bottom w:val="single" w:sz="4" w:space="0" w:color="auto"/>
              <w:right w:val="nil"/>
            </w:tcBorders>
            <w:shd w:val="clear" w:color="auto" w:fill="auto"/>
            <w:vAlign w:val="center"/>
            <w:hideMark/>
          </w:tcPr>
          <w:p w14:paraId="39CB2D4F" w14:textId="77777777" w:rsidR="00E56C55" w:rsidRPr="004902B0" w:rsidRDefault="00E56C55" w:rsidP="00E56C55">
            <w:pPr>
              <w:spacing w:line="240" w:lineRule="auto"/>
              <w:jc w:val="center"/>
              <w:rPr>
                <w:color w:val="000000"/>
                <w:sz w:val="22"/>
                <w:szCs w:val="22"/>
              </w:rPr>
            </w:pPr>
            <w:r w:rsidRPr="004902B0">
              <w:rPr>
                <w:color w:val="000000"/>
                <w:sz w:val="22"/>
                <w:szCs w:val="22"/>
              </w:rPr>
              <w:t>716</w:t>
            </w:r>
          </w:p>
        </w:tc>
        <w:tc>
          <w:tcPr>
            <w:tcW w:w="1340" w:type="dxa"/>
            <w:tcBorders>
              <w:top w:val="single" w:sz="4" w:space="0" w:color="auto"/>
              <w:left w:val="nil"/>
              <w:bottom w:val="single" w:sz="4" w:space="0" w:color="auto"/>
              <w:right w:val="nil"/>
            </w:tcBorders>
            <w:shd w:val="clear" w:color="auto" w:fill="auto"/>
            <w:vAlign w:val="center"/>
            <w:hideMark/>
          </w:tcPr>
          <w:p w14:paraId="4295F921" w14:textId="77777777" w:rsidR="00E56C55" w:rsidRPr="004902B0" w:rsidRDefault="00E56C55" w:rsidP="00E56C55">
            <w:pPr>
              <w:spacing w:line="240" w:lineRule="auto"/>
              <w:jc w:val="center"/>
              <w:rPr>
                <w:color w:val="000000"/>
                <w:sz w:val="22"/>
                <w:szCs w:val="22"/>
              </w:rPr>
            </w:pPr>
            <w:r w:rsidRPr="004902B0">
              <w:rPr>
                <w:color w:val="000000"/>
                <w:sz w:val="22"/>
                <w:szCs w:val="22"/>
              </w:rPr>
              <w:t>716</w:t>
            </w:r>
          </w:p>
        </w:tc>
        <w:tc>
          <w:tcPr>
            <w:tcW w:w="1340" w:type="dxa"/>
            <w:tcBorders>
              <w:top w:val="single" w:sz="4" w:space="0" w:color="auto"/>
              <w:left w:val="nil"/>
              <w:bottom w:val="single" w:sz="4" w:space="0" w:color="auto"/>
              <w:right w:val="nil"/>
            </w:tcBorders>
            <w:shd w:val="clear" w:color="auto" w:fill="auto"/>
            <w:vAlign w:val="center"/>
            <w:hideMark/>
          </w:tcPr>
          <w:p w14:paraId="0E834121" w14:textId="77777777" w:rsidR="00E56C55" w:rsidRPr="004902B0" w:rsidRDefault="00E56C55" w:rsidP="00E56C55">
            <w:pPr>
              <w:spacing w:line="240" w:lineRule="auto"/>
              <w:jc w:val="center"/>
              <w:rPr>
                <w:color w:val="000000"/>
                <w:sz w:val="22"/>
                <w:szCs w:val="22"/>
              </w:rPr>
            </w:pPr>
            <w:r w:rsidRPr="004902B0">
              <w:rPr>
                <w:color w:val="000000"/>
                <w:sz w:val="22"/>
                <w:szCs w:val="22"/>
              </w:rPr>
              <w:t>1432</w:t>
            </w:r>
          </w:p>
        </w:tc>
      </w:tr>
    </w:tbl>
    <w:p w14:paraId="5033CF01" w14:textId="77777777" w:rsidR="004902B0" w:rsidRDefault="004902B0">
      <w:pPr>
        <w:sectPr w:rsidR="004902B0" w:rsidSect="00455377">
          <w:footerReference w:type="default" r:id="rId9"/>
          <w:footerReference w:type="first" r:id="rId10"/>
          <w:pgSz w:w="12240" w:h="15840"/>
          <w:pgMar w:top="1440" w:right="1440" w:bottom="1440" w:left="1440" w:header="720" w:footer="720" w:gutter="0"/>
          <w:pgNumType w:start="0"/>
          <w:cols w:space="720"/>
          <w:titlePg/>
        </w:sectPr>
      </w:pPr>
    </w:p>
    <w:tbl>
      <w:tblPr>
        <w:tblW w:w="11043" w:type="dxa"/>
        <w:tblLook w:val="04A0" w:firstRow="1" w:lastRow="0" w:firstColumn="1" w:lastColumn="0" w:noHBand="0" w:noVBand="1"/>
      </w:tblPr>
      <w:tblGrid>
        <w:gridCol w:w="4203"/>
        <w:gridCol w:w="1340"/>
        <w:gridCol w:w="1340"/>
        <w:gridCol w:w="1340"/>
        <w:gridCol w:w="1340"/>
        <w:gridCol w:w="1480"/>
      </w:tblGrid>
      <w:tr w:rsidR="004902B0" w:rsidRPr="004902B0" w14:paraId="725F2DEB" w14:textId="77777777" w:rsidTr="004902B0">
        <w:trPr>
          <w:trHeight w:val="300"/>
        </w:trPr>
        <w:tc>
          <w:tcPr>
            <w:tcW w:w="4203" w:type="dxa"/>
            <w:tcBorders>
              <w:top w:val="nil"/>
              <w:left w:val="nil"/>
              <w:bottom w:val="single" w:sz="4" w:space="0" w:color="auto"/>
              <w:right w:val="nil"/>
            </w:tcBorders>
            <w:shd w:val="clear" w:color="auto" w:fill="auto"/>
            <w:noWrap/>
            <w:vAlign w:val="bottom"/>
            <w:hideMark/>
          </w:tcPr>
          <w:p w14:paraId="723D8605" w14:textId="4EE31F7A" w:rsidR="004902B0" w:rsidRPr="004902B0" w:rsidRDefault="004902B0" w:rsidP="004902B0">
            <w:pPr>
              <w:spacing w:line="240" w:lineRule="auto"/>
              <w:jc w:val="left"/>
              <w:rPr>
                <w:rFonts w:ascii="Calibri" w:hAnsi="Calibri" w:cs="Calibri"/>
                <w:b/>
                <w:color w:val="000000"/>
                <w:sz w:val="22"/>
                <w:szCs w:val="22"/>
              </w:rPr>
            </w:pPr>
            <w:r w:rsidRPr="004902B0">
              <w:rPr>
                <w:b/>
              </w:rPr>
              <w:lastRenderedPageBreak/>
              <w:t xml:space="preserve">Table 2: Baseline Regressions </w:t>
            </w:r>
            <w:r w:rsidRPr="004902B0">
              <w:rPr>
                <w:rFonts w:ascii="Calibri" w:hAnsi="Calibri" w:cs="Calibri"/>
                <w:b/>
                <w:color w:val="000000"/>
                <w:sz w:val="22"/>
                <w:szCs w:val="22"/>
              </w:rPr>
              <w:t> </w:t>
            </w:r>
          </w:p>
        </w:tc>
        <w:tc>
          <w:tcPr>
            <w:tcW w:w="1340" w:type="dxa"/>
            <w:tcBorders>
              <w:top w:val="nil"/>
              <w:left w:val="nil"/>
              <w:bottom w:val="single" w:sz="4" w:space="0" w:color="auto"/>
              <w:right w:val="nil"/>
            </w:tcBorders>
            <w:shd w:val="clear" w:color="auto" w:fill="auto"/>
            <w:noWrap/>
            <w:vAlign w:val="bottom"/>
            <w:hideMark/>
          </w:tcPr>
          <w:p w14:paraId="3D4B5BF6" w14:textId="77777777" w:rsidR="004902B0" w:rsidRPr="004902B0" w:rsidRDefault="004902B0" w:rsidP="004902B0">
            <w:pPr>
              <w:spacing w:line="240" w:lineRule="auto"/>
              <w:jc w:val="left"/>
              <w:rPr>
                <w:rFonts w:ascii="Calibri" w:hAnsi="Calibri" w:cs="Calibri"/>
                <w:color w:val="000000"/>
                <w:sz w:val="22"/>
                <w:szCs w:val="22"/>
              </w:rPr>
            </w:pPr>
            <w:r w:rsidRPr="004902B0">
              <w:rPr>
                <w:rFonts w:ascii="Calibri" w:hAnsi="Calibri" w:cs="Calibri"/>
                <w:color w:val="000000"/>
                <w:sz w:val="22"/>
                <w:szCs w:val="22"/>
              </w:rPr>
              <w:t> </w:t>
            </w:r>
          </w:p>
        </w:tc>
        <w:tc>
          <w:tcPr>
            <w:tcW w:w="1340" w:type="dxa"/>
            <w:tcBorders>
              <w:top w:val="nil"/>
              <w:left w:val="nil"/>
              <w:bottom w:val="single" w:sz="4" w:space="0" w:color="auto"/>
              <w:right w:val="nil"/>
            </w:tcBorders>
            <w:shd w:val="clear" w:color="auto" w:fill="auto"/>
            <w:noWrap/>
            <w:vAlign w:val="bottom"/>
            <w:hideMark/>
          </w:tcPr>
          <w:p w14:paraId="0F13C6CF" w14:textId="77777777" w:rsidR="004902B0" w:rsidRPr="004902B0" w:rsidRDefault="004902B0" w:rsidP="004902B0">
            <w:pPr>
              <w:spacing w:line="240" w:lineRule="auto"/>
              <w:jc w:val="left"/>
              <w:rPr>
                <w:rFonts w:ascii="Calibri" w:hAnsi="Calibri" w:cs="Calibri"/>
                <w:color w:val="000000"/>
                <w:sz w:val="22"/>
                <w:szCs w:val="22"/>
              </w:rPr>
            </w:pPr>
            <w:r w:rsidRPr="004902B0">
              <w:rPr>
                <w:rFonts w:ascii="Calibri" w:hAnsi="Calibri" w:cs="Calibri"/>
                <w:color w:val="000000"/>
                <w:sz w:val="22"/>
                <w:szCs w:val="22"/>
              </w:rPr>
              <w:t> </w:t>
            </w:r>
          </w:p>
        </w:tc>
        <w:tc>
          <w:tcPr>
            <w:tcW w:w="1340" w:type="dxa"/>
            <w:tcBorders>
              <w:top w:val="nil"/>
              <w:left w:val="nil"/>
              <w:bottom w:val="single" w:sz="4" w:space="0" w:color="auto"/>
              <w:right w:val="nil"/>
            </w:tcBorders>
            <w:shd w:val="clear" w:color="auto" w:fill="auto"/>
            <w:noWrap/>
            <w:vAlign w:val="bottom"/>
            <w:hideMark/>
          </w:tcPr>
          <w:p w14:paraId="04BEAFE5" w14:textId="77777777" w:rsidR="004902B0" w:rsidRPr="004902B0" w:rsidRDefault="004902B0" w:rsidP="004902B0">
            <w:pPr>
              <w:spacing w:line="240" w:lineRule="auto"/>
              <w:jc w:val="left"/>
              <w:rPr>
                <w:rFonts w:ascii="Calibri" w:hAnsi="Calibri" w:cs="Calibri"/>
                <w:color w:val="000000"/>
                <w:sz w:val="22"/>
                <w:szCs w:val="22"/>
              </w:rPr>
            </w:pPr>
            <w:r w:rsidRPr="004902B0">
              <w:rPr>
                <w:rFonts w:ascii="Calibri" w:hAnsi="Calibri" w:cs="Calibri"/>
                <w:color w:val="000000"/>
                <w:sz w:val="22"/>
                <w:szCs w:val="22"/>
              </w:rPr>
              <w:t> </w:t>
            </w:r>
          </w:p>
        </w:tc>
        <w:tc>
          <w:tcPr>
            <w:tcW w:w="1340" w:type="dxa"/>
            <w:tcBorders>
              <w:top w:val="nil"/>
              <w:left w:val="nil"/>
              <w:bottom w:val="single" w:sz="4" w:space="0" w:color="auto"/>
              <w:right w:val="nil"/>
            </w:tcBorders>
            <w:shd w:val="clear" w:color="auto" w:fill="auto"/>
            <w:noWrap/>
            <w:vAlign w:val="bottom"/>
            <w:hideMark/>
          </w:tcPr>
          <w:p w14:paraId="226E9C9D" w14:textId="77777777" w:rsidR="004902B0" w:rsidRPr="004902B0" w:rsidRDefault="004902B0" w:rsidP="004902B0">
            <w:pPr>
              <w:spacing w:line="240" w:lineRule="auto"/>
              <w:jc w:val="left"/>
              <w:rPr>
                <w:rFonts w:ascii="Calibri" w:hAnsi="Calibri" w:cs="Calibri"/>
                <w:color w:val="000000"/>
                <w:sz w:val="22"/>
                <w:szCs w:val="22"/>
              </w:rPr>
            </w:pPr>
            <w:r w:rsidRPr="004902B0">
              <w:rPr>
                <w:rFonts w:ascii="Calibri" w:hAnsi="Calibri" w:cs="Calibri"/>
                <w:color w:val="000000"/>
                <w:sz w:val="22"/>
                <w:szCs w:val="22"/>
              </w:rPr>
              <w:t> </w:t>
            </w:r>
          </w:p>
        </w:tc>
        <w:tc>
          <w:tcPr>
            <w:tcW w:w="1480" w:type="dxa"/>
            <w:tcBorders>
              <w:top w:val="nil"/>
              <w:left w:val="nil"/>
              <w:bottom w:val="single" w:sz="4" w:space="0" w:color="auto"/>
              <w:right w:val="nil"/>
            </w:tcBorders>
            <w:shd w:val="clear" w:color="auto" w:fill="auto"/>
            <w:noWrap/>
            <w:vAlign w:val="bottom"/>
            <w:hideMark/>
          </w:tcPr>
          <w:p w14:paraId="087B0443" w14:textId="77777777" w:rsidR="004902B0" w:rsidRPr="004902B0" w:rsidRDefault="004902B0" w:rsidP="004902B0">
            <w:pPr>
              <w:spacing w:line="240" w:lineRule="auto"/>
              <w:jc w:val="left"/>
              <w:rPr>
                <w:rFonts w:ascii="Calibri" w:hAnsi="Calibri" w:cs="Calibri"/>
                <w:color w:val="000000"/>
                <w:sz w:val="22"/>
                <w:szCs w:val="22"/>
              </w:rPr>
            </w:pPr>
            <w:r w:rsidRPr="004902B0">
              <w:rPr>
                <w:rFonts w:ascii="Calibri" w:hAnsi="Calibri" w:cs="Calibri"/>
                <w:color w:val="000000"/>
                <w:sz w:val="22"/>
                <w:szCs w:val="22"/>
              </w:rPr>
              <w:t> </w:t>
            </w:r>
          </w:p>
        </w:tc>
      </w:tr>
      <w:tr w:rsidR="004902B0" w:rsidRPr="004902B0" w14:paraId="0B9825EC" w14:textId="77777777" w:rsidTr="004902B0">
        <w:trPr>
          <w:trHeight w:val="975"/>
        </w:trPr>
        <w:tc>
          <w:tcPr>
            <w:tcW w:w="4203" w:type="dxa"/>
            <w:tcBorders>
              <w:top w:val="nil"/>
              <w:left w:val="nil"/>
              <w:bottom w:val="single" w:sz="4" w:space="0" w:color="auto"/>
              <w:right w:val="nil"/>
            </w:tcBorders>
            <w:shd w:val="clear" w:color="auto" w:fill="auto"/>
            <w:noWrap/>
            <w:vAlign w:val="bottom"/>
            <w:hideMark/>
          </w:tcPr>
          <w:p w14:paraId="48717753" w14:textId="77777777" w:rsidR="004902B0" w:rsidRPr="004902B0" w:rsidRDefault="004902B0" w:rsidP="004902B0">
            <w:pPr>
              <w:spacing w:line="240" w:lineRule="auto"/>
              <w:jc w:val="left"/>
              <w:rPr>
                <w:color w:val="000000"/>
                <w:sz w:val="22"/>
                <w:szCs w:val="22"/>
              </w:rPr>
            </w:pPr>
            <w:r w:rsidRPr="004902B0">
              <w:rPr>
                <w:color w:val="000000"/>
                <w:sz w:val="22"/>
                <w:szCs w:val="22"/>
              </w:rPr>
              <w:t xml:space="preserve">Dependent Variable: </w:t>
            </w:r>
          </w:p>
        </w:tc>
        <w:tc>
          <w:tcPr>
            <w:tcW w:w="5360" w:type="dxa"/>
            <w:gridSpan w:val="4"/>
            <w:tcBorders>
              <w:top w:val="nil"/>
              <w:left w:val="nil"/>
              <w:bottom w:val="single" w:sz="4" w:space="0" w:color="auto"/>
              <w:right w:val="nil"/>
            </w:tcBorders>
            <w:shd w:val="clear" w:color="auto" w:fill="auto"/>
            <w:vAlign w:val="bottom"/>
            <w:hideMark/>
          </w:tcPr>
          <w:p w14:paraId="43FB74CF" w14:textId="77777777" w:rsidR="004902B0" w:rsidRPr="004902B0" w:rsidRDefault="004902B0" w:rsidP="004902B0">
            <w:pPr>
              <w:spacing w:line="240" w:lineRule="auto"/>
              <w:jc w:val="center"/>
              <w:rPr>
                <w:sz w:val="22"/>
                <w:szCs w:val="22"/>
              </w:rPr>
            </w:pPr>
            <w:r w:rsidRPr="004902B0">
              <w:rPr>
                <w:sz w:val="22"/>
                <w:szCs w:val="22"/>
              </w:rPr>
              <w:t>Change in Share Speaking English Very Well</w:t>
            </w:r>
          </w:p>
        </w:tc>
        <w:tc>
          <w:tcPr>
            <w:tcW w:w="1480" w:type="dxa"/>
            <w:tcBorders>
              <w:top w:val="nil"/>
              <w:left w:val="nil"/>
              <w:bottom w:val="nil"/>
              <w:right w:val="nil"/>
            </w:tcBorders>
            <w:shd w:val="clear" w:color="auto" w:fill="auto"/>
            <w:vAlign w:val="center"/>
            <w:hideMark/>
          </w:tcPr>
          <w:p w14:paraId="20BCF1E2" w14:textId="77777777" w:rsidR="004902B0" w:rsidRPr="004902B0" w:rsidRDefault="004902B0" w:rsidP="004902B0">
            <w:pPr>
              <w:spacing w:line="240" w:lineRule="auto"/>
              <w:rPr>
                <w:color w:val="000000"/>
                <w:sz w:val="22"/>
                <w:szCs w:val="22"/>
              </w:rPr>
            </w:pPr>
            <w:r w:rsidRPr="004902B0">
              <w:rPr>
                <w:color w:val="000000"/>
                <w:sz w:val="22"/>
                <w:szCs w:val="22"/>
              </w:rPr>
              <w:t xml:space="preserve">Change imports from China to US / worker </w:t>
            </w:r>
          </w:p>
        </w:tc>
      </w:tr>
      <w:tr w:rsidR="004902B0" w:rsidRPr="004902B0" w14:paraId="78DA8E02" w14:textId="77777777" w:rsidTr="004902B0">
        <w:trPr>
          <w:trHeight w:val="300"/>
        </w:trPr>
        <w:tc>
          <w:tcPr>
            <w:tcW w:w="4203" w:type="dxa"/>
            <w:tcBorders>
              <w:top w:val="nil"/>
              <w:left w:val="nil"/>
              <w:bottom w:val="single" w:sz="4" w:space="0" w:color="auto"/>
              <w:right w:val="nil"/>
            </w:tcBorders>
            <w:shd w:val="clear" w:color="auto" w:fill="auto"/>
            <w:noWrap/>
            <w:vAlign w:val="bottom"/>
            <w:hideMark/>
          </w:tcPr>
          <w:p w14:paraId="66F398C3" w14:textId="77777777" w:rsidR="004902B0" w:rsidRPr="004902B0" w:rsidRDefault="004902B0" w:rsidP="004902B0">
            <w:pPr>
              <w:spacing w:line="240" w:lineRule="auto"/>
              <w:jc w:val="left"/>
              <w:rPr>
                <w:color w:val="000000"/>
                <w:sz w:val="22"/>
                <w:szCs w:val="22"/>
              </w:rPr>
            </w:pPr>
            <w:r w:rsidRPr="004902B0">
              <w:rPr>
                <w:color w:val="000000"/>
                <w:sz w:val="22"/>
                <w:szCs w:val="22"/>
              </w:rPr>
              <w:t xml:space="preserve">Estimation: </w:t>
            </w:r>
          </w:p>
        </w:tc>
        <w:tc>
          <w:tcPr>
            <w:tcW w:w="1340" w:type="dxa"/>
            <w:tcBorders>
              <w:top w:val="nil"/>
              <w:left w:val="nil"/>
              <w:bottom w:val="nil"/>
              <w:right w:val="nil"/>
            </w:tcBorders>
            <w:shd w:val="clear" w:color="auto" w:fill="auto"/>
            <w:vAlign w:val="bottom"/>
            <w:hideMark/>
          </w:tcPr>
          <w:p w14:paraId="2A385C5D" w14:textId="77777777" w:rsidR="004902B0" w:rsidRPr="004902B0" w:rsidRDefault="004902B0" w:rsidP="004902B0">
            <w:pPr>
              <w:spacing w:line="240" w:lineRule="auto"/>
              <w:jc w:val="center"/>
              <w:rPr>
                <w:sz w:val="22"/>
                <w:szCs w:val="22"/>
              </w:rPr>
            </w:pPr>
            <w:r w:rsidRPr="004902B0">
              <w:rPr>
                <w:sz w:val="22"/>
                <w:szCs w:val="22"/>
              </w:rPr>
              <w:t>OLS</w:t>
            </w:r>
          </w:p>
        </w:tc>
        <w:tc>
          <w:tcPr>
            <w:tcW w:w="1340" w:type="dxa"/>
            <w:tcBorders>
              <w:top w:val="nil"/>
              <w:left w:val="nil"/>
              <w:bottom w:val="nil"/>
              <w:right w:val="nil"/>
            </w:tcBorders>
            <w:shd w:val="clear" w:color="auto" w:fill="auto"/>
            <w:noWrap/>
            <w:vAlign w:val="bottom"/>
            <w:hideMark/>
          </w:tcPr>
          <w:p w14:paraId="4F3C285C" w14:textId="77777777" w:rsidR="004902B0" w:rsidRPr="004902B0" w:rsidRDefault="004902B0" w:rsidP="004902B0">
            <w:pPr>
              <w:spacing w:line="240" w:lineRule="auto"/>
              <w:jc w:val="center"/>
              <w:rPr>
                <w:sz w:val="22"/>
                <w:szCs w:val="22"/>
              </w:rPr>
            </w:pPr>
            <w:r w:rsidRPr="004902B0">
              <w:rPr>
                <w:sz w:val="22"/>
                <w:szCs w:val="22"/>
              </w:rPr>
              <w:t>OLS</w:t>
            </w:r>
          </w:p>
        </w:tc>
        <w:tc>
          <w:tcPr>
            <w:tcW w:w="1340" w:type="dxa"/>
            <w:tcBorders>
              <w:top w:val="nil"/>
              <w:left w:val="nil"/>
              <w:bottom w:val="nil"/>
              <w:right w:val="nil"/>
            </w:tcBorders>
            <w:shd w:val="clear" w:color="auto" w:fill="auto"/>
            <w:noWrap/>
            <w:vAlign w:val="bottom"/>
            <w:hideMark/>
          </w:tcPr>
          <w:p w14:paraId="51E543B0" w14:textId="77777777" w:rsidR="004902B0" w:rsidRPr="004902B0" w:rsidRDefault="004902B0" w:rsidP="004902B0">
            <w:pPr>
              <w:spacing w:line="240" w:lineRule="auto"/>
              <w:jc w:val="center"/>
              <w:rPr>
                <w:sz w:val="22"/>
                <w:szCs w:val="22"/>
              </w:rPr>
            </w:pPr>
            <w:r w:rsidRPr="004902B0">
              <w:rPr>
                <w:sz w:val="22"/>
                <w:szCs w:val="22"/>
              </w:rPr>
              <w:t>OLS</w:t>
            </w:r>
          </w:p>
        </w:tc>
        <w:tc>
          <w:tcPr>
            <w:tcW w:w="1340" w:type="dxa"/>
            <w:tcBorders>
              <w:top w:val="nil"/>
              <w:left w:val="nil"/>
              <w:bottom w:val="nil"/>
              <w:right w:val="nil"/>
            </w:tcBorders>
            <w:shd w:val="clear" w:color="auto" w:fill="auto"/>
            <w:vAlign w:val="bottom"/>
            <w:hideMark/>
          </w:tcPr>
          <w:p w14:paraId="636290DA" w14:textId="77777777" w:rsidR="004902B0" w:rsidRPr="004902B0" w:rsidRDefault="004902B0" w:rsidP="004902B0">
            <w:pPr>
              <w:spacing w:line="240" w:lineRule="auto"/>
              <w:jc w:val="center"/>
              <w:rPr>
                <w:sz w:val="22"/>
                <w:szCs w:val="22"/>
              </w:rPr>
            </w:pPr>
            <w:r w:rsidRPr="004902B0">
              <w:rPr>
                <w:sz w:val="22"/>
                <w:szCs w:val="22"/>
              </w:rPr>
              <w:t>IV</w:t>
            </w:r>
          </w:p>
        </w:tc>
        <w:tc>
          <w:tcPr>
            <w:tcW w:w="1480" w:type="dxa"/>
            <w:tcBorders>
              <w:top w:val="single" w:sz="4" w:space="0" w:color="auto"/>
              <w:left w:val="nil"/>
              <w:bottom w:val="single" w:sz="4" w:space="0" w:color="auto"/>
              <w:right w:val="nil"/>
            </w:tcBorders>
            <w:shd w:val="clear" w:color="auto" w:fill="auto"/>
            <w:vAlign w:val="center"/>
            <w:hideMark/>
          </w:tcPr>
          <w:p w14:paraId="575BD3D6" w14:textId="77777777" w:rsidR="004902B0" w:rsidRPr="004902B0" w:rsidRDefault="004902B0" w:rsidP="004902B0">
            <w:pPr>
              <w:spacing w:line="240" w:lineRule="auto"/>
              <w:jc w:val="center"/>
              <w:rPr>
                <w:color w:val="000000"/>
                <w:sz w:val="22"/>
                <w:szCs w:val="22"/>
              </w:rPr>
            </w:pPr>
            <w:r w:rsidRPr="004902B0">
              <w:rPr>
                <w:color w:val="000000"/>
                <w:sz w:val="22"/>
                <w:szCs w:val="22"/>
              </w:rPr>
              <w:t>First Stage</w:t>
            </w:r>
          </w:p>
        </w:tc>
      </w:tr>
      <w:tr w:rsidR="004902B0" w:rsidRPr="004902B0" w14:paraId="4AE514BE" w14:textId="77777777" w:rsidTr="004902B0">
        <w:trPr>
          <w:trHeight w:val="315"/>
        </w:trPr>
        <w:tc>
          <w:tcPr>
            <w:tcW w:w="4203" w:type="dxa"/>
            <w:tcBorders>
              <w:top w:val="nil"/>
              <w:left w:val="nil"/>
              <w:bottom w:val="double" w:sz="6" w:space="0" w:color="auto"/>
              <w:right w:val="nil"/>
            </w:tcBorders>
            <w:shd w:val="clear" w:color="auto" w:fill="auto"/>
            <w:noWrap/>
            <w:vAlign w:val="bottom"/>
            <w:hideMark/>
          </w:tcPr>
          <w:p w14:paraId="7386D7B0" w14:textId="77777777" w:rsidR="004902B0" w:rsidRPr="004902B0" w:rsidRDefault="004902B0" w:rsidP="004902B0">
            <w:pPr>
              <w:spacing w:line="240" w:lineRule="auto"/>
              <w:jc w:val="left"/>
              <w:rPr>
                <w:color w:val="000000"/>
                <w:sz w:val="22"/>
                <w:szCs w:val="22"/>
              </w:rPr>
            </w:pPr>
            <w:r w:rsidRPr="004902B0">
              <w:rPr>
                <w:color w:val="000000"/>
                <w:sz w:val="22"/>
                <w:szCs w:val="22"/>
              </w:rPr>
              <w:t> </w:t>
            </w:r>
          </w:p>
        </w:tc>
        <w:tc>
          <w:tcPr>
            <w:tcW w:w="1340" w:type="dxa"/>
            <w:tcBorders>
              <w:top w:val="single" w:sz="4" w:space="0" w:color="auto"/>
              <w:left w:val="nil"/>
              <w:bottom w:val="double" w:sz="6" w:space="0" w:color="auto"/>
              <w:right w:val="nil"/>
            </w:tcBorders>
            <w:shd w:val="clear" w:color="auto" w:fill="auto"/>
            <w:noWrap/>
            <w:vAlign w:val="bottom"/>
            <w:hideMark/>
          </w:tcPr>
          <w:p w14:paraId="170D699C" w14:textId="77777777" w:rsidR="004902B0" w:rsidRPr="004902B0" w:rsidRDefault="004902B0" w:rsidP="004902B0">
            <w:pPr>
              <w:spacing w:line="240" w:lineRule="auto"/>
              <w:jc w:val="center"/>
              <w:rPr>
                <w:color w:val="000000"/>
                <w:sz w:val="22"/>
                <w:szCs w:val="22"/>
              </w:rPr>
            </w:pPr>
            <w:r w:rsidRPr="004902B0">
              <w:rPr>
                <w:color w:val="000000"/>
                <w:sz w:val="22"/>
                <w:szCs w:val="22"/>
              </w:rPr>
              <w:t>(1)</w:t>
            </w:r>
          </w:p>
        </w:tc>
        <w:tc>
          <w:tcPr>
            <w:tcW w:w="1340" w:type="dxa"/>
            <w:tcBorders>
              <w:top w:val="single" w:sz="4" w:space="0" w:color="auto"/>
              <w:left w:val="nil"/>
              <w:bottom w:val="double" w:sz="6" w:space="0" w:color="auto"/>
              <w:right w:val="nil"/>
            </w:tcBorders>
            <w:shd w:val="clear" w:color="auto" w:fill="auto"/>
            <w:noWrap/>
            <w:vAlign w:val="bottom"/>
            <w:hideMark/>
          </w:tcPr>
          <w:p w14:paraId="78994416" w14:textId="77777777" w:rsidR="004902B0" w:rsidRPr="004902B0" w:rsidRDefault="004902B0" w:rsidP="004902B0">
            <w:pPr>
              <w:spacing w:line="240" w:lineRule="auto"/>
              <w:jc w:val="center"/>
              <w:rPr>
                <w:color w:val="000000"/>
                <w:sz w:val="22"/>
                <w:szCs w:val="22"/>
              </w:rPr>
            </w:pPr>
            <w:r w:rsidRPr="004902B0">
              <w:rPr>
                <w:color w:val="000000"/>
                <w:sz w:val="22"/>
                <w:szCs w:val="22"/>
              </w:rPr>
              <w:t>(2)</w:t>
            </w:r>
          </w:p>
        </w:tc>
        <w:tc>
          <w:tcPr>
            <w:tcW w:w="1340" w:type="dxa"/>
            <w:tcBorders>
              <w:top w:val="single" w:sz="4" w:space="0" w:color="auto"/>
              <w:left w:val="nil"/>
              <w:bottom w:val="double" w:sz="6" w:space="0" w:color="auto"/>
              <w:right w:val="nil"/>
            </w:tcBorders>
            <w:shd w:val="clear" w:color="auto" w:fill="auto"/>
            <w:noWrap/>
            <w:vAlign w:val="bottom"/>
            <w:hideMark/>
          </w:tcPr>
          <w:p w14:paraId="2AD5E599" w14:textId="77777777" w:rsidR="004902B0" w:rsidRPr="004902B0" w:rsidRDefault="004902B0" w:rsidP="004902B0">
            <w:pPr>
              <w:spacing w:line="240" w:lineRule="auto"/>
              <w:jc w:val="center"/>
              <w:rPr>
                <w:color w:val="000000"/>
                <w:sz w:val="22"/>
                <w:szCs w:val="22"/>
              </w:rPr>
            </w:pPr>
            <w:r w:rsidRPr="004902B0">
              <w:rPr>
                <w:color w:val="000000"/>
                <w:sz w:val="22"/>
                <w:szCs w:val="22"/>
              </w:rPr>
              <w:t>(3)</w:t>
            </w:r>
          </w:p>
        </w:tc>
        <w:tc>
          <w:tcPr>
            <w:tcW w:w="1340" w:type="dxa"/>
            <w:tcBorders>
              <w:top w:val="single" w:sz="4" w:space="0" w:color="auto"/>
              <w:left w:val="nil"/>
              <w:bottom w:val="double" w:sz="6" w:space="0" w:color="auto"/>
              <w:right w:val="nil"/>
            </w:tcBorders>
            <w:shd w:val="clear" w:color="auto" w:fill="auto"/>
            <w:noWrap/>
            <w:vAlign w:val="bottom"/>
            <w:hideMark/>
          </w:tcPr>
          <w:p w14:paraId="6AD5DDBF" w14:textId="77777777" w:rsidR="004902B0" w:rsidRPr="004902B0" w:rsidRDefault="004902B0" w:rsidP="004902B0">
            <w:pPr>
              <w:spacing w:line="240" w:lineRule="auto"/>
              <w:jc w:val="center"/>
              <w:rPr>
                <w:color w:val="000000"/>
                <w:sz w:val="22"/>
                <w:szCs w:val="22"/>
              </w:rPr>
            </w:pPr>
            <w:r w:rsidRPr="004902B0">
              <w:rPr>
                <w:color w:val="000000"/>
                <w:sz w:val="22"/>
                <w:szCs w:val="22"/>
              </w:rPr>
              <w:t>(4)</w:t>
            </w:r>
          </w:p>
        </w:tc>
        <w:tc>
          <w:tcPr>
            <w:tcW w:w="1480" w:type="dxa"/>
            <w:tcBorders>
              <w:top w:val="nil"/>
              <w:left w:val="nil"/>
              <w:bottom w:val="double" w:sz="6" w:space="0" w:color="auto"/>
              <w:right w:val="nil"/>
            </w:tcBorders>
            <w:shd w:val="clear" w:color="auto" w:fill="auto"/>
            <w:noWrap/>
            <w:vAlign w:val="bottom"/>
            <w:hideMark/>
          </w:tcPr>
          <w:p w14:paraId="29A8C6F3" w14:textId="77777777" w:rsidR="004902B0" w:rsidRPr="004902B0" w:rsidRDefault="004902B0" w:rsidP="004902B0">
            <w:pPr>
              <w:spacing w:line="240" w:lineRule="auto"/>
              <w:jc w:val="center"/>
              <w:rPr>
                <w:color w:val="000000"/>
                <w:sz w:val="22"/>
                <w:szCs w:val="22"/>
              </w:rPr>
            </w:pPr>
            <w:r w:rsidRPr="004902B0">
              <w:rPr>
                <w:color w:val="000000"/>
                <w:sz w:val="22"/>
                <w:szCs w:val="22"/>
              </w:rPr>
              <w:t>(5)</w:t>
            </w:r>
          </w:p>
        </w:tc>
      </w:tr>
      <w:tr w:rsidR="004902B0" w:rsidRPr="004902B0" w14:paraId="263981C1" w14:textId="77777777" w:rsidTr="004902B0">
        <w:trPr>
          <w:trHeight w:val="315"/>
        </w:trPr>
        <w:tc>
          <w:tcPr>
            <w:tcW w:w="4203" w:type="dxa"/>
            <w:tcBorders>
              <w:top w:val="nil"/>
              <w:left w:val="nil"/>
              <w:bottom w:val="nil"/>
              <w:right w:val="nil"/>
            </w:tcBorders>
            <w:shd w:val="clear" w:color="auto" w:fill="auto"/>
            <w:vAlign w:val="center"/>
            <w:hideMark/>
          </w:tcPr>
          <w:p w14:paraId="5159AD44" w14:textId="77777777" w:rsidR="004902B0" w:rsidRPr="004902B0" w:rsidRDefault="004902B0" w:rsidP="004902B0">
            <w:pPr>
              <w:spacing w:line="240" w:lineRule="auto"/>
              <w:rPr>
                <w:color w:val="000000"/>
                <w:sz w:val="22"/>
                <w:szCs w:val="22"/>
              </w:rPr>
            </w:pPr>
            <w:r w:rsidRPr="004902B0">
              <w:rPr>
                <w:color w:val="000000"/>
                <w:sz w:val="22"/>
                <w:szCs w:val="22"/>
              </w:rPr>
              <w:t>∆ Import from China to US/ Worker</w:t>
            </w:r>
          </w:p>
        </w:tc>
        <w:tc>
          <w:tcPr>
            <w:tcW w:w="1340" w:type="dxa"/>
            <w:tcBorders>
              <w:top w:val="nil"/>
              <w:left w:val="nil"/>
              <w:bottom w:val="nil"/>
              <w:right w:val="nil"/>
            </w:tcBorders>
            <w:shd w:val="clear" w:color="auto" w:fill="auto"/>
            <w:noWrap/>
            <w:vAlign w:val="bottom"/>
            <w:hideMark/>
          </w:tcPr>
          <w:p w14:paraId="7858E749" w14:textId="77777777" w:rsidR="004902B0" w:rsidRPr="004902B0" w:rsidRDefault="004902B0" w:rsidP="004902B0">
            <w:pPr>
              <w:spacing w:line="240" w:lineRule="auto"/>
              <w:jc w:val="center"/>
              <w:rPr>
                <w:color w:val="000000"/>
                <w:sz w:val="22"/>
                <w:szCs w:val="22"/>
              </w:rPr>
            </w:pPr>
            <w:r w:rsidRPr="004902B0">
              <w:rPr>
                <w:color w:val="000000"/>
                <w:sz w:val="22"/>
                <w:szCs w:val="22"/>
              </w:rPr>
              <w:t>0.509***</w:t>
            </w:r>
          </w:p>
        </w:tc>
        <w:tc>
          <w:tcPr>
            <w:tcW w:w="1340" w:type="dxa"/>
            <w:tcBorders>
              <w:top w:val="nil"/>
              <w:left w:val="nil"/>
              <w:bottom w:val="nil"/>
              <w:right w:val="nil"/>
            </w:tcBorders>
            <w:shd w:val="clear" w:color="auto" w:fill="auto"/>
            <w:noWrap/>
            <w:vAlign w:val="bottom"/>
            <w:hideMark/>
          </w:tcPr>
          <w:p w14:paraId="05ADD6B5" w14:textId="77777777" w:rsidR="004902B0" w:rsidRPr="004902B0" w:rsidRDefault="004902B0" w:rsidP="004902B0">
            <w:pPr>
              <w:spacing w:line="240" w:lineRule="auto"/>
              <w:jc w:val="center"/>
              <w:rPr>
                <w:color w:val="000000"/>
                <w:sz w:val="22"/>
                <w:szCs w:val="22"/>
              </w:rPr>
            </w:pPr>
            <w:r w:rsidRPr="004902B0">
              <w:rPr>
                <w:color w:val="000000"/>
                <w:sz w:val="22"/>
                <w:szCs w:val="22"/>
              </w:rPr>
              <w:t>0.438***</w:t>
            </w:r>
          </w:p>
        </w:tc>
        <w:tc>
          <w:tcPr>
            <w:tcW w:w="1340" w:type="dxa"/>
            <w:tcBorders>
              <w:top w:val="nil"/>
              <w:left w:val="nil"/>
              <w:bottom w:val="nil"/>
              <w:right w:val="nil"/>
            </w:tcBorders>
            <w:shd w:val="clear" w:color="auto" w:fill="auto"/>
            <w:noWrap/>
            <w:vAlign w:val="bottom"/>
            <w:hideMark/>
          </w:tcPr>
          <w:p w14:paraId="7912828A" w14:textId="77777777" w:rsidR="004902B0" w:rsidRPr="004902B0" w:rsidRDefault="004902B0" w:rsidP="004902B0">
            <w:pPr>
              <w:spacing w:line="240" w:lineRule="auto"/>
              <w:jc w:val="center"/>
              <w:rPr>
                <w:color w:val="000000"/>
                <w:sz w:val="22"/>
                <w:szCs w:val="22"/>
              </w:rPr>
            </w:pPr>
            <w:r w:rsidRPr="004902B0">
              <w:rPr>
                <w:color w:val="000000"/>
                <w:sz w:val="22"/>
                <w:szCs w:val="22"/>
              </w:rPr>
              <w:t>0.369**</w:t>
            </w:r>
          </w:p>
        </w:tc>
        <w:tc>
          <w:tcPr>
            <w:tcW w:w="1340" w:type="dxa"/>
            <w:tcBorders>
              <w:top w:val="nil"/>
              <w:left w:val="nil"/>
              <w:bottom w:val="nil"/>
              <w:right w:val="nil"/>
            </w:tcBorders>
            <w:shd w:val="clear" w:color="auto" w:fill="auto"/>
            <w:noWrap/>
            <w:vAlign w:val="bottom"/>
            <w:hideMark/>
          </w:tcPr>
          <w:p w14:paraId="5626EF74" w14:textId="77777777" w:rsidR="004902B0" w:rsidRPr="004902B0" w:rsidRDefault="004902B0" w:rsidP="004902B0">
            <w:pPr>
              <w:spacing w:line="240" w:lineRule="auto"/>
              <w:jc w:val="center"/>
              <w:rPr>
                <w:color w:val="000000"/>
                <w:sz w:val="22"/>
                <w:szCs w:val="22"/>
              </w:rPr>
            </w:pPr>
            <w:r w:rsidRPr="004902B0">
              <w:rPr>
                <w:color w:val="000000"/>
                <w:sz w:val="22"/>
                <w:szCs w:val="22"/>
              </w:rPr>
              <w:t>0.459**</w:t>
            </w:r>
          </w:p>
        </w:tc>
        <w:tc>
          <w:tcPr>
            <w:tcW w:w="1480" w:type="dxa"/>
            <w:tcBorders>
              <w:top w:val="nil"/>
              <w:left w:val="nil"/>
              <w:bottom w:val="nil"/>
              <w:right w:val="nil"/>
            </w:tcBorders>
            <w:shd w:val="clear" w:color="auto" w:fill="auto"/>
            <w:noWrap/>
            <w:vAlign w:val="bottom"/>
            <w:hideMark/>
          </w:tcPr>
          <w:p w14:paraId="2EBD10C8" w14:textId="77777777" w:rsidR="004902B0" w:rsidRPr="004902B0" w:rsidRDefault="004902B0" w:rsidP="004902B0">
            <w:pPr>
              <w:spacing w:line="240" w:lineRule="auto"/>
              <w:jc w:val="center"/>
              <w:rPr>
                <w:color w:val="000000"/>
                <w:sz w:val="22"/>
                <w:szCs w:val="22"/>
              </w:rPr>
            </w:pPr>
          </w:p>
        </w:tc>
      </w:tr>
      <w:tr w:rsidR="004902B0" w:rsidRPr="004902B0" w14:paraId="3A8D836E" w14:textId="77777777" w:rsidTr="004902B0">
        <w:trPr>
          <w:trHeight w:val="300"/>
        </w:trPr>
        <w:tc>
          <w:tcPr>
            <w:tcW w:w="4203" w:type="dxa"/>
            <w:tcBorders>
              <w:top w:val="nil"/>
              <w:left w:val="nil"/>
              <w:bottom w:val="nil"/>
              <w:right w:val="nil"/>
            </w:tcBorders>
            <w:shd w:val="clear" w:color="auto" w:fill="auto"/>
            <w:noWrap/>
            <w:vAlign w:val="bottom"/>
            <w:hideMark/>
          </w:tcPr>
          <w:p w14:paraId="07338C54" w14:textId="77777777" w:rsidR="004902B0" w:rsidRPr="004902B0" w:rsidRDefault="004902B0" w:rsidP="004902B0">
            <w:pPr>
              <w:spacing w:line="240" w:lineRule="auto"/>
              <w:jc w:val="left"/>
              <w:rPr>
                <w:sz w:val="20"/>
                <w:szCs w:val="20"/>
              </w:rPr>
            </w:pPr>
          </w:p>
        </w:tc>
        <w:tc>
          <w:tcPr>
            <w:tcW w:w="1340" w:type="dxa"/>
            <w:tcBorders>
              <w:top w:val="nil"/>
              <w:left w:val="nil"/>
              <w:bottom w:val="nil"/>
              <w:right w:val="nil"/>
            </w:tcBorders>
            <w:shd w:val="clear" w:color="auto" w:fill="auto"/>
            <w:noWrap/>
            <w:vAlign w:val="bottom"/>
            <w:hideMark/>
          </w:tcPr>
          <w:p w14:paraId="5F9B235E" w14:textId="77777777" w:rsidR="004902B0" w:rsidRPr="004902B0" w:rsidRDefault="004902B0" w:rsidP="004902B0">
            <w:pPr>
              <w:spacing w:line="240" w:lineRule="auto"/>
              <w:jc w:val="center"/>
              <w:rPr>
                <w:color w:val="000000"/>
                <w:sz w:val="22"/>
                <w:szCs w:val="22"/>
              </w:rPr>
            </w:pPr>
            <w:r w:rsidRPr="004902B0">
              <w:rPr>
                <w:color w:val="000000"/>
                <w:sz w:val="22"/>
                <w:szCs w:val="22"/>
              </w:rPr>
              <w:t>(0.137)</w:t>
            </w:r>
          </w:p>
        </w:tc>
        <w:tc>
          <w:tcPr>
            <w:tcW w:w="1340" w:type="dxa"/>
            <w:tcBorders>
              <w:top w:val="nil"/>
              <w:left w:val="nil"/>
              <w:bottom w:val="nil"/>
              <w:right w:val="nil"/>
            </w:tcBorders>
            <w:shd w:val="clear" w:color="auto" w:fill="auto"/>
            <w:noWrap/>
            <w:vAlign w:val="bottom"/>
            <w:hideMark/>
          </w:tcPr>
          <w:p w14:paraId="5DA8B778" w14:textId="77777777" w:rsidR="004902B0" w:rsidRPr="004902B0" w:rsidRDefault="004902B0" w:rsidP="004902B0">
            <w:pPr>
              <w:spacing w:line="240" w:lineRule="auto"/>
              <w:jc w:val="center"/>
              <w:rPr>
                <w:color w:val="000000"/>
                <w:sz w:val="22"/>
                <w:szCs w:val="22"/>
              </w:rPr>
            </w:pPr>
            <w:r w:rsidRPr="004902B0">
              <w:rPr>
                <w:color w:val="000000"/>
                <w:sz w:val="22"/>
                <w:szCs w:val="22"/>
              </w:rPr>
              <w:t>(0.122)</w:t>
            </w:r>
          </w:p>
        </w:tc>
        <w:tc>
          <w:tcPr>
            <w:tcW w:w="1340" w:type="dxa"/>
            <w:tcBorders>
              <w:top w:val="nil"/>
              <w:left w:val="nil"/>
              <w:bottom w:val="nil"/>
              <w:right w:val="nil"/>
            </w:tcBorders>
            <w:shd w:val="clear" w:color="auto" w:fill="auto"/>
            <w:noWrap/>
            <w:vAlign w:val="bottom"/>
            <w:hideMark/>
          </w:tcPr>
          <w:p w14:paraId="2C936D22" w14:textId="77777777" w:rsidR="004902B0" w:rsidRPr="004902B0" w:rsidRDefault="004902B0" w:rsidP="004902B0">
            <w:pPr>
              <w:spacing w:line="240" w:lineRule="auto"/>
              <w:jc w:val="center"/>
              <w:rPr>
                <w:color w:val="000000"/>
                <w:sz w:val="22"/>
                <w:szCs w:val="22"/>
              </w:rPr>
            </w:pPr>
            <w:r w:rsidRPr="004902B0">
              <w:rPr>
                <w:color w:val="000000"/>
                <w:sz w:val="22"/>
                <w:szCs w:val="22"/>
              </w:rPr>
              <w:t>(0.150)</w:t>
            </w:r>
          </w:p>
        </w:tc>
        <w:tc>
          <w:tcPr>
            <w:tcW w:w="1340" w:type="dxa"/>
            <w:tcBorders>
              <w:top w:val="nil"/>
              <w:left w:val="nil"/>
              <w:bottom w:val="nil"/>
              <w:right w:val="nil"/>
            </w:tcBorders>
            <w:shd w:val="clear" w:color="auto" w:fill="auto"/>
            <w:noWrap/>
            <w:vAlign w:val="bottom"/>
            <w:hideMark/>
          </w:tcPr>
          <w:p w14:paraId="2ECE7277" w14:textId="77777777" w:rsidR="004902B0" w:rsidRPr="004902B0" w:rsidRDefault="004902B0" w:rsidP="004902B0">
            <w:pPr>
              <w:spacing w:line="240" w:lineRule="auto"/>
              <w:jc w:val="center"/>
              <w:rPr>
                <w:color w:val="000000"/>
                <w:sz w:val="22"/>
                <w:szCs w:val="22"/>
              </w:rPr>
            </w:pPr>
            <w:r w:rsidRPr="004902B0">
              <w:rPr>
                <w:color w:val="000000"/>
                <w:sz w:val="22"/>
                <w:szCs w:val="22"/>
              </w:rPr>
              <w:t>(0.228)</w:t>
            </w:r>
          </w:p>
        </w:tc>
        <w:tc>
          <w:tcPr>
            <w:tcW w:w="1480" w:type="dxa"/>
            <w:tcBorders>
              <w:top w:val="nil"/>
              <w:left w:val="nil"/>
              <w:bottom w:val="nil"/>
              <w:right w:val="nil"/>
            </w:tcBorders>
            <w:shd w:val="clear" w:color="auto" w:fill="auto"/>
            <w:noWrap/>
            <w:vAlign w:val="bottom"/>
            <w:hideMark/>
          </w:tcPr>
          <w:p w14:paraId="410A1327" w14:textId="77777777" w:rsidR="004902B0" w:rsidRPr="004902B0" w:rsidRDefault="004902B0" w:rsidP="004902B0">
            <w:pPr>
              <w:spacing w:line="240" w:lineRule="auto"/>
              <w:jc w:val="center"/>
              <w:rPr>
                <w:color w:val="000000"/>
                <w:sz w:val="22"/>
                <w:szCs w:val="22"/>
              </w:rPr>
            </w:pPr>
          </w:p>
        </w:tc>
      </w:tr>
      <w:tr w:rsidR="004902B0" w:rsidRPr="004902B0" w14:paraId="3B22CEB7" w14:textId="77777777" w:rsidTr="004902B0">
        <w:trPr>
          <w:trHeight w:val="585"/>
        </w:trPr>
        <w:tc>
          <w:tcPr>
            <w:tcW w:w="4203" w:type="dxa"/>
            <w:tcBorders>
              <w:top w:val="nil"/>
              <w:left w:val="nil"/>
              <w:bottom w:val="nil"/>
              <w:right w:val="nil"/>
            </w:tcBorders>
            <w:shd w:val="clear" w:color="auto" w:fill="auto"/>
            <w:vAlign w:val="center"/>
            <w:hideMark/>
          </w:tcPr>
          <w:p w14:paraId="61F7D8A4" w14:textId="77777777" w:rsidR="004902B0" w:rsidRPr="004902B0" w:rsidRDefault="004902B0" w:rsidP="004902B0">
            <w:pPr>
              <w:spacing w:line="240" w:lineRule="auto"/>
              <w:rPr>
                <w:color w:val="000000"/>
                <w:sz w:val="22"/>
                <w:szCs w:val="22"/>
              </w:rPr>
            </w:pPr>
            <w:r w:rsidRPr="004902B0">
              <w:rPr>
                <w:color w:val="000000"/>
                <w:sz w:val="22"/>
                <w:szCs w:val="22"/>
              </w:rPr>
              <w:t xml:space="preserve">∆ Import from China to </w:t>
            </w:r>
            <w:proofErr w:type="gramStart"/>
            <w:r w:rsidRPr="004902B0">
              <w:rPr>
                <w:color w:val="000000"/>
                <w:sz w:val="22"/>
                <w:szCs w:val="22"/>
              </w:rPr>
              <w:t>Other</w:t>
            </w:r>
            <w:proofErr w:type="gramEnd"/>
            <w:r w:rsidRPr="004902B0">
              <w:rPr>
                <w:color w:val="000000"/>
                <w:sz w:val="22"/>
                <w:szCs w:val="22"/>
              </w:rPr>
              <w:t xml:space="preserve"> Countries/ Worker</w:t>
            </w:r>
          </w:p>
        </w:tc>
        <w:tc>
          <w:tcPr>
            <w:tcW w:w="1340" w:type="dxa"/>
            <w:tcBorders>
              <w:top w:val="nil"/>
              <w:left w:val="nil"/>
              <w:bottom w:val="nil"/>
              <w:right w:val="nil"/>
            </w:tcBorders>
            <w:shd w:val="clear" w:color="auto" w:fill="auto"/>
            <w:noWrap/>
            <w:vAlign w:val="bottom"/>
            <w:hideMark/>
          </w:tcPr>
          <w:p w14:paraId="7C3F08EE" w14:textId="77777777" w:rsidR="004902B0" w:rsidRPr="004902B0" w:rsidRDefault="004902B0" w:rsidP="004902B0">
            <w:pPr>
              <w:spacing w:line="240" w:lineRule="auto"/>
              <w:rPr>
                <w:color w:val="000000"/>
                <w:sz w:val="22"/>
                <w:szCs w:val="22"/>
              </w:rPr>
            </w:pPr>
          </w:p>
        </w:tc>
        <w:tc>
          <w:tcPr>
            <w:tcW w:w="1340" w:type="dxa"/>
            <w:tcBorders>
              <w:top w:val="nil"/>
              <w:left w:val="nil"/>
              <w:bottom w:val="nil"/>
              <w:right w:val="nil"/>
            </w:tcBorders>
            <w:shd w:val="clear" w:color="auto" w:fill="auto"/>
            <w:noWrap/>
            <w:vAlign w:val="bottom"/>
            <w:hideMark/>
          </w:tcPr>
          <w:p w14:paraId="19468E3F" w14:textId="77777777" w:rsidR="004902B0" w:rsidRPr="004902B0" w:rsidRDefault="004902B0" w:rsidP="004902B0">
            <w:pPr>
              <w:spacing w:line="240" w:lineRule="auto"/>
              <w:jc w:val="left"/>
              <w:rPr>
                <w:sz w:val="20"/>
                <w:szCs w:val="20"/>
              </w:rPr>
            </w:pPr>
          </w:p>
        </w:tc>
        <w:tc>
          <w:tcPr>
            <w:tcW w:w="1340" w:type="dxa"/>
            <w:tcBorders>
              <w:top w:val="nil"/>
              <w:left w:val="nil"/>
              <w:bottom w:val="nil"/>
              <w:right w:val="nil"/>
            </w:tcBorders>
            <w:shd w:val="clear" w:color="auto" w:fill="auto"/>
            <w:noWrap/>
            <w:vAlign w:val="bottom"/>
            <w:hideMark/>
          </w:tcPr>
          <w:p w14:paraId="42CBBD0F" w14:textId="77777777" w:rsidR="004902B0" w:rsidRPr="004902B0" w:rsidRDefault="004902B0" w:rsidP="004902B0">
            <w:pPr>
              <w:spacing w:line="240" w:lineRule="auto"/>
              <w:jc w:val="center"/>
              <w:rPr>
                <w:sz w:val="20"/>
                <w:szCs w:val="20"/>
              </w:rPr>
            </w:pPr>
          </w:p>
        </w:tc>
        <w:tc>
          <w:tcPr>
            <w:tcW w:w="1340" w:type="dxa"/>
            <w:tcBorders>
              <w:top w:val="nil"/>
              <w:left w:val="nil"/>
              <w:bottom w:val="nil"/>
              <w:right w:val="nil"/>
            </w:tcBorders>
            <w:shd w:val="clear" w:color="auto" w:fill="auto"/>
            <w:noWrap/>
            <w:vAlign w:val="bottom"/>
            <w:hideMark/>
          </w:tcPr>
          <w:p w14:paraId="1D20CECE" w14:textId="77777777" w:rsidR="004902B0" w:rsidRPr="004902B0" w:rsidRDefault="004902B0" w:rsidP="004902B0">
            <w:pPr>
              <w:spacing w:line="240" w:lineRule="auto"/>
              <w:jc w:val="center"/>
              <w:rPr>
                <w:sz w:val="20"/>
                <w:szCs w:val="20"/>
              </w:rPr>
            </w:pPr>
          </w:p>
        </w:tc>
        <w:tc>
          <w:tcPr>
            <w:tcW w:w="1480" w:type="dxa"/>
            <w:tcBorders>
              <w:top w:val="nil"/>
              <w:left w:val="nil"/>
              <w:bottom w:val="nil"/>
              <w:right w:val="nil"/>
            </w:tcBorders>
            <w:shd w:val="clear" w:color="auto" w:fill="auto"/>
            <w:noWrap/>
            <w:vAlign w:val="bottom"/>
            <w:hideMark/>
          </w:tcPr>
          <w:p w14:paraId="0EAA6CF6" w14:textId="77777777" w:rsidR="004902B0" w:rsidRPr="004902B0" w:rsidRDefault="004902B0" w:rsidP="004902B0">
            <w:pPr>
              <w:spacing w:line="240" w:lineRule="auto"/>
              <w:jc w:val="center"/>
              <w:rPr>
                <w:color w:val="000000"/>
                <w:sz w:val="22"/>
                <w:szCs w:val="22"/>
              </w:rPr>
            </w:pPr>
            <w:r w:rsidRPr="004902B0">
              <w:rPr>
                <w:color w:val="000000"/>
                <w:sz w:val="22"/>
                <w:szCs w:val="22"/>
              </w:rPr>
              <w:t>0.547***</w:t>
            </w:r>
          </w:p>
        </w:tc>
      </w:tr>
      <w:tr w:rsidR="004902B0" w:rsidRPr="004902B0" w14:paraId="49898634" w14:textId="77777777" w:rsidTr="004902B0">
        <w:trPr>
          <w:trHeight w:val="300"/>
        </w:trPr>
        <w:tc>
          <w:tcPr>
            <w:tcW w:w="4203" w:type="dxa"/>
            <w:tcBorders>
              <w:top w:val="nil"/>
              <w:left w:val="nil"/>
              <w:bottom w:val="nil"/>
              <w:right w:val="nil"/>
            </w:tcBorders>
            <w:shd w:val="clear" w:color="auto" w:fill="auto"/>
            <w:noWrap/>
            <w:vAlign w:val="bottom"/>
            <w:hideMark/>
          </w:tcPr>
          <w:p w14:paraId="416128E8" w14:textId="77777777" w:rsidR="004902B0" w:rsidRPr="004902B0" w:rsidRDefault="004902B0" w:rsidP="004902B0">
            <w:pPr>
              <w:spacing w:line="240" w:lineRule="auto"/>
              <w:jc w:val="center"/>
              <w:rPr>
                <w:color w:val="000000"/>
                <w:sz w:val="22"/>
                <w:szCs w:val="22"/>
              </w:rPr>
            </w:pPr>
          </w:p>
        </w:tc>
        <w:tc>
          <w:tcPr>
            <w:tcW w:w="1340" w:type="dxa"/>
            <w:tcBorders>
              <w:top w:val="nil"/>
              <w:left w:val="nil"/>
              <w:bottom w:val="nil"/>
              <w:right w:val="nil"/>
            </w:tcBorders>
            <w:shd w:val="clear" w:color="auto" w:fill="auto"/>
            <w:noWrap/>
            <w:vAlign w:val="bottom"/>
            <w:hideMark/>
          </w:tcPr>
          <w:p w14:paraId="476B31BC" w14:textId="77777777" w:rsidR="004902B0" w:rsidRPr="004902B0" w:rsidRDefault="004902B0" w:rsidP="004902B0">
            <w:pPr>
              <w:spacing w:line="240" w:lineRule="auto"/>
              <w:jc w:val="left"/>
              <w:rPr>
                <w:sz w:val="20"/>
                <w:szCs w:val="20"/>
              </w:rPr>
            </w:pPr>
          </w:p>
        </w:tc>
        <w:tc>
          <w:tcPr>
            <w:tcW w:w="1340" w:type="dxa"/>
            <w:tcBorders>
              <w:top w:val="nil"/>
              <w:left w:val="nil"/>
              <w:bottom w:val="nil"/>
              <w:right w:val="nil"/>
            </w:tcBorders>
            <w:shd w:val="clear" w:color="auto" w:fill="auto"/>
            <w:noWrap/>
            <w:vAlign w:val="bottom"/>
            <w:hideMark/>
          </w:tcPr>
          <w:p w14:paraId="765FD0E3" w14:textId="77777777" w:rsidR="004902B0" w:rsidRPr="004902B0" w:rsidRDefault="004902B0" w:rsidP="004902B0">
            <w:pPr>
              <w:spacing w:line="240" w:lineRule="auto"/>
              <w:jc w:val="left"/>
              <w:rPr>
                <w:sz w:val="20"/>
                <w:szCs w:val="20"/>
              </w:rPr>
            </w:pPr>
          </w:p>
        </w:tc>
        <w:tc>
          <w:tcPr>
            <w:tcW w:w="1340" w:type="dxa"/>
            <w:tcBorders>
              <w:top w:val="nil"/>
              <w:left w:val="nil"/>
              <w:bottom w:val="nil"/>
              <w:right w:val="nil"/>
            </w:tcBorders>
            <w:shd w:val="clear" w:color="auto" w:fill="auto"/>
            <w:noWrap/>
            <w:vAlign w:val="bottom"/>
            <w:hideMark/>
          </w:tcPr>
          <w:p w14:paraId="54DD7B44" w14:textId="77777777" w:rsidR="004902B0" w:rsidRPr="004902B0" w:rsidRDefault="004902B0" w:rsidP="004902B0">
            <w:pPr>
              <w:spacing w:line="240" w:lineRule="auto"/>
              <w:jc w:val="center"/>
              <w:rPr>
                <w:sz w:val="20"/>
                <w:szCs w:val="20"/>
              </w:rPr>
            </w:pPr>
          </w:p>
        </w:tc>
        <w:tc>
          <w:tcPr>
            <w:tcW w:w="1340" w:type="dxa"/>
            <w:tcBorders>
              <w:top w:val="nil"/>
              <w:left w:val="nil"/>
              <w:bottom w:val="nil"/>
              <w:right w:val="nil"/>
            </w:tcBorders>
            <w:shd w:val="clear" w:color="auto" w:fill="auto"/>
            <w:noWrap/>
            <w:vAlign w:val="bottom"/>
            <w:hideMark/>
          </w:tcPr>
          <w:p w14:paraId="4FCEC1A2" w14:textId="77777777" w:rsidR="004902B0" w:rsidRPr="004902B0" w:rsidRDefault="004902B0" w:rsidP="004902B0">
            <w:pPr>
              <w:spacing w:line="240" w:lineRule="auto"/>
              <w:jc w:val="center"/>
              <w:rPr>
                <w:sz w:val="20"/>
                <w:szCs w:val="20"/>
              </w:rPr>
            </w:pPr>
          </w:p>
        </w:tc>
        <w:tc>
          <w:tcPr>
            <w:tcW w:w="1480" w:type="dxa"/>
            <w:tcBorders>
              <w:top w:val="nil"/>
              <w:left w:val="nil"/>
              <w:bottom w:val="nil"/>
              <w:right w:val="nil"/>
            </w:tcBorders>
            <w:shd w:val="clear" w:color="auto" w:fill="auto"/>
            <w:noWrap/>
            <w:vAlign w:val="bottom"/>
            <w:hideMark/>
          </w:tcPr>
          <w:p w14:paraId="49E74D33" w14:textId="77777777" w:rsidR="004902B0" w:rsidRPr="004902B0" w:rsidRDefault="004902B0" w:rsidP="004902B0">
            <w:pPr>
              <w:spacing w:line="240" w:lineRule="auto"/>
              <w:jc w:val="center"/>
              <w:rPr>
                <w:color w:val="000000"/>
                <w:sz w:val="22"/>
                <w:szCs w:val="22"/>
              </w:rPr>
            </w:pPr>
            <w:r w:rsidRPr="004902B0">
              <w:rPr>
                <w:color w:val="000000"/>
                <w:sz w:val="22"/>
                <w:szCs w:val="22"/>
              </w:rPr>
              <w:t>(0.0746)</w:t>
            </w:r>
          </w:p>
        </w:tc>
      </w:tr>
      <w:tr w:rsidR="004902B0" w:rsidRPr="004902B0" w14:paraId="1C9ED52E" w14:textId="77777777" w:rsidTr="004902B0">
        <w:trPr>
          <w:trHeight w:val="300"/>
        </w:trPr>
        <w:tc>
          <w:tcPr>
            <w:tcW w:w="4203" w:type="dxa"/>
            <w:tcBorders>
              <w:top w:val="nil"/>
              <w:left w:val="nil"/>
              <w:bottom w:val="nil"/>
              <w:right w:val="nil"/>
            </w:tcBorders>
            <w:shd w:val="clear" w:color="auto" w:fill="auto"/>
            <w:noWrap/>
            <w:vAlign w:val="bottom"/>
            <w:hideMark/>
          </w:tcPr>
          <w:p w14:paraId="3BEE4937" w14:textId="77777777" w:rsidR="004902B0" w:rsidRPr="004902B0" w:rsidRDefault="004902B0" w:rsidP="004902B0">
            <w:pPr>
              <w:spacing w:line="240" w:lineRule="auto"/>
              <w:jc w:val="left"/>
              <w:rPr>
                <w:color w:val="000000"/>
                <w:sz w:val="22"/>
                <w:szCs w:val="22"/>
              </w:rPr>
            </w:pPr>
            <w:r w:rsidRPr="004902B0">
              <w:rPr>
                <w:color w:val="000000"/>
                <w:sz w:val="22"/>
                <w:szCs w:val="22"/>
              </w:rPr>
              <w:t>Constant</w:t>
            </w:r>
          </w:p>
        </w:tc>
        <w:tc>
          <w:tcPr>
            <w:tcW w:w="1340" w:type="dxa"/>
            <w:tcBorders>
              <w:top w:val="nil"/>
              <w:left w:val="nil"/>
              <w:bottom w:val="nil"/>
              <w:right w:val="nil"/>
            </w:tcBorders>
            <w:shd w:val="clear" w:color="auto" w:fill="auto"/>
            <w:noWrap/>
            <w:vAlign w:val="bottom"/>
            <w:hideMark/>
          </w:tcPr>
          <w:p w14:paraId="3F7B9208" w14:textId="77777777" w:rsidR="004902B0" w:rsidRPr="004902B0" w:rsidRDefault="004902B0" w:rsidP="004902B0">
            <w:pPr>
              <w:spacing w:line="240" w:lineRule="auto"/>
              <w:jc w:val="center"/>
              <w:rPr>
                <w:color w:val="000000"/>
                <w:sz w:val="22"/>
                <w:szCs w:val="22"/>
              </w:rPr>
            </w:pPr>
            <w:r w:rsidRPr="004902B0">
              <w:rPr>
                <w:color w:val="000000"/>
                <w:sz w:val="22"/>
                <w:szCs w:val="22"/>
              </w:rPr>
              <w:t>-33.45***</w:t>
            </w:r>
          </w:p>
        </w:tc>
        <w:tc>
          <w:tcPr>
            <w:tcW w:w="1340" w:type="dxa"/>
            <w:tcBorders>
              <w:top w:val="nil"/>
              <w:left w:val="nil"/>
              <w:bottom w:val="nil"/>
              <w:right w:val="nil"/>
            </w:tcBorders>
            <w:shd w:val="clear" w:color="auto" w:fill="auto"/>
            <w:noWrap/>
            <w:vAlign w:val="bottom"/>
            <w:hideMark/>
          </w:tcPr>
          <w:p w14:paraId="029E0897" w14:textId="77777777" w:rsidR="004902B0" w:rsidRPr="004902B0" w:rsidRDefault="004902B0" w:rsidP="004902B0">
            <w:pPr>
              <w:spacing w:line="240" w:lineRule="auto"/>
              <w:jc w:val="center"/>
              <w:rPr>
                <w:color w:val="000000"/>
                <w:sz w:val="22"/>
                <w:szCs w:val="22"/>
              </w:rPr>
            </w:pPr>
            <w:r w:rsidRPr="004902B0">
              <w:rPr>
                <w:color w:val="000000"/>
                <w:sz w:val="22"/>
                <w:szCs w:val="22"/>
              </w:rPr>
              <w:t>-41.64***</w:t>
            </w:r>
          </w:p>
        </w:tc>
        <w:tc>
          <w:tcPr>
            <w:tcW w:w="1340" w:type="dxa"/>
            <w:tcBorders>
              <w:top w:val="nil"/>
              <w:left w:val="nil"/>
              <w:bottom w:val="nil"/>
              <w:right w:val="nil"/>
            </w:tcBorders>
            <w:shd w:val="clear" w:color="auto" w:fill="auto"/>
            <w:noWrap/>
            <w:vAlign w:val="bottom"/>
            <w:hideMark/>
          </w:tcPr>
          <w:p w14:paraId="03BC2781" w14:textId="77777777" w:rsidR="004902B0" w:rsidRPr="004902B0" w:rsidRDefault="004902B0" w:rsidP="004902B0">
            <w:pPr>
              <w:spacing w:line="240" w:lineRule="auto"/>
              <w:jc w:val="center"/>
              <w:rPr>
                <w:color w:val="000000"/>
                <w:sz w:val="22"/>
                <w:szCs w:val="22"/>
              </w:rPr>
            </w:pPr>
            <w:r w:rsidRPr="004902B0">
              <w:rPr>
                <w:color w:val="000000"/>
                <w:sz w:val="22"/>
                <w:szCs w:val="22"/>
              </w:rPr>
              <w:t>-49.71***</w:t>
            </w:r>
          </w:p>
        </w:tc>
        <w:tc>
          <w:tcPr>
            <w:tcW w:w="1340" w:type="dxa"/>
            <w:tcBorders>
              <w:top w:val="nil"/>
              <w:left w:val="nil"/>
              <w:bottom w:val="nil"/>
              <w:right w:val="nil"/>
            </w:tcBorders>
            <w:shd w:val="clear" w:color="auto" w:fill="auto"/>
            <w:noWrap/>
            <w:vAlign w:val="bottom"/>
            <w:hideMark/>
          </w:tcPr>
          <w:p w14:paraId="64443E81" w14:textId="77777777" w:rsidR="004902B0" w:rsidRPr="004902B0" w:rsidRDefault="004902B0" w:rsidP="004902B0">
            <w:pPr>
              <w:spacing w:line="240" w:lineRule="auto"/>
              <w:jc w:val="center"/>
              <w:rPr>
                <w:color w:val="000000"/>
                <w:sz w:val="22"/>
                <w:szCs w:val="22"/>
              </w:rPr>
            </w:pPr>
            <w:r w:rsidRPr="004902B0">
              <w:rPr>
                <w:color w:val="000000"/>
                <w:sz w:val="22"/>
                <w:szCs w:val="22"/>
              </w:rPr>
              <w:t>-49.08***</w:t>
            </w:r>
          </w:p>
        </w:tc>
        <w:tc>
          <w:tcPr>
            <w:tcW w:w="1480" w:type="dxa"/>
            <w:tcBorders>
              <w:top w:val="nil"/>
              <w:left w:val="nil"/>
              <w:bottom w:val="nil"/>
              <w:right w:val="nil"/>
            </w:tcBorders>
            <w:shd w:val="clear" w:color="auto" w:fill="auto"/>
            <w:noWrap/>
            <w:vAlign w:val="bottom"/>
            <w:hideMark/>
          </w:tcPr>
          <w:p w14:paraId="291EC601" w14:textId="77777777" w:rsidR="004902B0" w:rsidRPr="004902B0" w:rsidRDefault="004902B0" w:rsidP="004902B0">
            <w:pPr>
              <w:spacing w:line="240" w:lineRule="auto"/>
              <w:jc w:val="center"/>
              <w:rPr>
                <w:color w:val="000000"/>
                <w:sz w:val="22"/>
                <w:szCs w:val="22"/>
              </w:rPr>
            </w:pPr>
            <w:r w:rsidRPr="004902B0">
              <w:rPr>
                <w:color w:val="000000"/>
                <w:sz w:val="22"/>
                <w:szCs w:val="22"/>
              </w:rPr>
              <w:t>-1.855</w:t>
            </w:r>
          </w:p>
        </w:tc>
      </w:tr>
      <w:tr w:rsidR="004902B0" w:rsidRPr="004902B0" w14:paraId="5D40A59C" w14:textId="77777777" w:rsidTr="004902B0">
        <w:trPr>
          <w:trHeight w:val="300"/>
        </w:trPr>
        <w:tc>
          <w:tcPr>
            <w:tcW w:w="4203" w:type="dxa"/>
            <w:tcBorders>
              <w:top w:val="nil"/>
              <w:left w:val="nil"/>
              <w:bottom w:val="nil"/>
              <w:right w:val="nil"/>
            </w:tcBorders>
            <w:shd w:val="clear" w:color="auto" w:fill="auto"/>
            <w:noWrap/>
            <w:vAlign w:val="bottom"/>
            <w:hideMark/>
          </w:tcPr>
          <w:p w14:paraId="1464FDC3" w14:textId="77777777" w:rsidR="004902B0" w:rsidRPr="004902B0" w:rsidRDefault="004902B0" w:rsidP="004902B0">
            <w:pPr>
              <w:spacing w:line="240" w:lineRule="auto"/>
              <w:jc w:val="center"/>
              <w:rPr>
                <w:color w:val="000000"/>
                <w:sz w:val="22"/>
                <w:szCs w:val="22"/>
              </w:rPr>
            </w:pPr>
          </w:p>
        </w:tc>
        <w:tc>
          <w:tcPr>
            <w:tcW w:w="1340" w:type="dxa"/>
            <w:tcBorders>
              <w:top w:val="nil"/>
              <w:left w:val="nil"/>
              <w:bottom w:val="nil"/>
              <w:right w:val="nil"/>
            </w:tcBorders>
            <w:shd w:val="clear" w:color="auto" w:fill="auto"/>
            <w:noWrap/>
            <w:vAlign w:val="bottom"/>
            <w:hideMark/>
          </w:tcPr>
          <w:p w14:paraId="0167D039" w14:textId="77777777" w:rsidR="004902B0" w:rsidRPr="004902B0" w:rsidRDefault="004902B0" w:rsidP="004902B0">
            <w:pPr>
              <w:spacing w:line="240" w:lineRule="auto"/>
              <w:jc w:val="center"/>
              <w:rPr>
                <w:color w:val="000000"/>
                <w:sz w:val="22"/>
                <w:szCs w:val="22"/>
              </w:rPr>
            </w:pPr>
            <w:r w:rsidRPr="004902B0">
              <w:rPr>
                <w:color w:val="000000"/>
                <w:sz w:val="22"/>
                <w:szCs w:val="22"/>
              </w:rPr>
              <w:t>(6.641)</w:t>
            </w:r>
          </w:p>
        </w:tc>
        <w:tc>
          <w:tcPr>
            <w:tcW w:w="1340" w:type="dxa"/>
            <w:tcBorders>
              <w:top w:val="nil"/>
              <w:left w:val="nil"/>
              <w:bottom w:val="nil"/>
              <w:right w:val="nil"/>
            </w:tcBorders>
            <w:shd w:val="clear" w:color="auto" w:fill="auto"/>
            <w:noWrap/>
            <w:vAlign w:val="bottom"/>
            <w:hideMark/>
          </w:tcPr>
          <w:p w14:paraId="06ABDEE5" w14:textId="77777777" w:rsidR="004902B0" w:rsidRPr="004902B0" w:rsidRDefault="004902B0" w:rsidP="004902B0">
            <w:pPr>
              <w:spacing w:line="240" w:lineRule="auto"/>
              <w:jc w:val="center"/>
              <w:rPr>
                <w:color w:val="000000"/>
                <w:sz w:val="22"/>
                <w:szCs w:val="22"/>
              </w:rPr>
            </w:pPr>
            <w:r w:rsidRPr="004902B0">
              <w:rPr>
                <w:color w:val="000000"/>
                <w:sz w:val="22"/>
                <w:szCs w:val="22"/>
              </w:rPr>
              <w:t>(9.533)</w:t>
            </w:r>
          </w:p>
        </w:tc>
        <w:tc>
          <w:tcPr>
            <w:tcW w:w="1340" w:type="dxa"/>
            <w:tcBorders>
              <w:top w:val="nil"/>
              <w:left w:val="nil"/>
              <w:bottom w:val="nil"/>
              <w:right w:val="nil"/>
            </w:tcBorders>
            <w:shd w:val="clear" w:color="auto" w:fill="auto"/>
            <w:noWrap/>
            <w:vAlign w:val="bottom"/>
            <w:hideMark/>
          </w:tcPr>
          <w:p w14:paraId="0A92B5E9" w14:textId="77777777" w:rsidR="004902B0" w:rsidRPr="004902B0" w:rsidRDefault="004902B0" w:rsidP="004902B0">
            <w:pPr>
              <w:spacing w:line="240" w:lineRule="auto"/>
              <w:jc w:val="center"/>
              <w:rPr>
                <w:color w:val="000000"/>
                <w:sz w:val="22"/>
                <w:szCs w:val="22"/>
              </w:rPr>
            </w:pPr>
            <w:r w:rsidRPr="004902B0">
              <w:rPr>
                <w:color w:val="000000"/>
                <w:sz w:val="22"/>
                <w:szCs w:val="22"/>
              </w:rPr>
              <w:t>(12.55)</w:t>
            </w:r>
          </w:p>
        </w:tc>
        <w:tc>
          <w:tcPr>
            <w:tcW w:w="1340" w:type="dxa"/>
            <w:tcBorders>
              <w:top w:val="nil"/>
              <w:left w:val="nil"/>
              <w:bottom w:val="nil"/>
              <w:right w:val="nil"/>
            </w:tcBorders>
            <w:shd w:val="clear" w:color="auto" w:fill="auto"/>
            <w:noWrap/>
            <w:vAlign w:val="bottom"/>
            <w:hideMark/>
          </w:tcPr>
          <w:p w14:paraId="39596BE5" w14:textId="77777777" w:rsidR="004902B0" w:rsidRPr="004902B0" w:rsidRDefault="004902B0" w:rsidP="004902B0">
            <w:pPr>
              <w:spacing w:line="240" w:lineRule="auto"/>
              <w:jc w:val="center"/>
              <w:rPr>
                <w:color w:val="000000"/>
                <w:sz w:val="22"/>
                <w:szCs w:val="22"/>
              </w:rPr>
            </w:pPr>
            <w:r w:rsidRPr="004902B0">
              <w:rPr>
                <w:color w:val="000000"/>
                <w:sz w:val="22"/>
                <w:szCs w:val="22"/>
              </w:rPr>
              <w:t>(12.27)</w:t>
            </w:r>
          </w:p>
        </w:tc>
        <w:tc>
          <w:tcPr>
            <w:tcW w:w="1480" w:type="dxa"/>
            <w:tcBorders>
              <w:top w:val="nil"/>
              <w:left w:val="nil"/>
              <w:bottom w:val="nil"/>
              <w:right w:val="nil"/>
            </w:tcBorders>
            <w:shd w:val="clear" w:color="auto" w:fill="auto"/>
            <w:noWrap/>
            <w:vAlign w:val="bottom"/>
            <w:hideMark/>
          </w:tcPr>
          <w:p w14:paraId="368D13E2" w14:textId="77777777" w:rsidR="004902B0" w:rsidRPr="004902B0" w:rsidRDefault="004902B0" w:rsidP="004902B0">
            <w:pPr>
              <w:spacing w:line="240" w:lineRule="auto"/>
              <w:jc w:val="center"/>
              <w:rPr>
                <w:color w:val="000000"/>
                <w:sz w:val="22"/>
                <w:szCs w:val="22"/>
              </w:rPr>
            </w:pPr>
            <w:r w:rsidRPr="004902B0">
              <w:rPr>
                <w:color w:val="000000"/>
                <w:sz w:val="22"/>
                <w:szCs w:val="22"/>
              </w:rPr>
              <w:t>(2.428)</w:t>
            </w:r>
          </w:p>
        </w:tc>
      </w:tr>
      <w:tr w:rsidR="004902B0" w:rsidRPr="004902B0" w14:paraId="1B3F9434" w14:textId="77777777" w:rsidTr="004902B0">
        <w:trPr>
          <w:trHeight w:val="300"/>
        </w:trPr>
        <w:tc>
          <w:tcPr>
            <w:tcW w:w="4203" w:type="dxa"/>
            <w:tcBorders>
              <w:top w:val="nil"/>
              <w:left w:val="nil"/>
              <w:bottom w:val="nil"/>
              <w:right w:val="nil"/>
            </w:tcBorders>
            <w:shd w:val="clear" w:color="auto" w:fill="auto"/>
            <w:noWrap/>
            <w:vAlign w:val="bottom"/>
            <w:hideMark/>
          </w:tcPr>
          <w:p w14:paraId="141E29B7" w14:textId="77777777" w:rsidR="004902B0" w:rsidRPr="004902B0" w:rsidRDefault="004902B0" w:rsidP="004902B0">
            <w:pPr>
              <w:spacing w:line="240" w:lineRule="auto"/>
              <w:jc w:val="center"/>
              <w:rPr>
                <w:color w:val="000000"/>
                <w:sz w:val="22"/>
                <w:szCs w:val="22"/>
              </w:rPr>
            </w:pPr>
          </w:p>
        </w:tc>
        <w:tc>
          <w:tcPr>
            <w:tcW w:w="1340" w:type="dxa"/>
            <w:tcBorders>
              <w:top w:val="nil"/>
              <w:left w:val="nil"/>
              <w:bottom w:val="nil"/>
              <w:right w:val="nil"/>
            </w:tcBorders>
            <w:shd w:val="clear" w:color="auto" w:fill="auto"/>
            <w:noWrap/>
            <w:vAlign w:val="bottom"/>
            <w:hideMark/>
          </w:tcPr>
          <w:p w14:paraId="6433155D" w14:textId="77777777" w:rsidR="004902B0" w:rsidRPr="004902B0" w:rsidRDefault="004902B0" w:rsidP="004902B0">
            <w:pPr>
              <w:spacing w:line="240" w:lineRule="auto"/>
              <w:jc w:val="left"/>
              <w:rPr>
                <w:sz w:val="20"/>
                <w:szCs w:val="20"/>
              </w:rPr>
            </w:pPr>
          </w:p>
        </w:tc>
        <w:tc>
          <w:tcPr>
            <w:tcW w:w="1340" w:type="dxa"/>
            <w:tcBorders>
              <w:top w:val="nil"/>
              <w:left w:val="nil"/>
              <w:bottom w:val="nil"/>
              <w:right w:val="nil"/>
            </w:tcBorders>
            <w:shd w:val="clear" w:color="auto" w:fill="auto"/>
            <w:noWrap/>
            <w:vAlign w:val="bottom"/>
            <w:hideMark/>
          </w:tcPr>
          <w:p w14:paraId="16C7805B" w14:textId="77777777" w:rsidR="004902B0" w:rsidRPr="004902B0" w:rsidRDefault="004902B0" w:rsidP="004902B0">
            <w:pPr>
              <w:spacing w:line="240" w:lineRule="auto"/>
              <w:jc w:val="center"/>
              <w:rPr>
                <w:sz w:val="20"/>
                <w:szCs w:val="20"/>
              </w:rPr>
            </w:pPr>
          </w:p>
        </w:tc>
        <w:tc>
          <w:tcPr>
            <w:tcW w:w="1340" w:type="dxa"/>
            <w:tcBorders>
              <w:top w:val="nil"/>
              <w:left w:val="nil"/>
              <w:bottom w:val="nil"/>
              <w:right w:val="nil"/>
            </w:tcBorders>
            <w:shd w:val="clear" w:color="auto" w:fill="auto"/>
            <w:noWrap/>
            <w:vAlign w:val="bottom"/>
            <w:hideMark/>
          </w:tcPr>
          <w:p w14:paraId="7E93E84A" w14:textId="77777777" w:rsidR="004902B0" w:rsidRPr="004902B0" w:rsidRDefault="004902B0" w:rsidP="004902B0">
            <w:pPr>
              <w:spacing w:line="240" w:lineRule="auto"/>
              <w:jc w:val="center"/>
              <w:rPr>
                <w:sz w:val="20"/>
                <w:szCs w:val="20"/>
              </w:rPr>
            </w:pPr>
          </w:p>
        </w:tc>
        <w:tc>
          <w:tcPr>
            <w:tcW w:w="1340" w:type="dxa"/>
            <w:tcBorders>
              <w:top w:val="nil"/>
              <w:left w:val="nil"/>
              <w:bottom w:val="nil"/>
              <w:right w:val="nil"/>
            </w:tcBorders>
            <w:shd w:val="clear" w:color="auto" w:fill="auto"/>
            <w:noWrap/>
            <w:vAlign w:val="bottom"/>
            <w:hideMark/>
          </w:tcPr>
          <w:p w14:paraId="0B4358CB" w14:textId="77777777" w:rsidR="004902B0" w:rsidRPr="004902B0" w:rsidRDefault="004902B0" w:rsidP="004902B0">
            <w:pPr>
              <w:spacing w:line="240" w:lineRule="auto"/>
              <w:jc w:val="center"/>
              <w:rPr>
                <w:sz w:val="20"/>
                <w:szCs w:val="20"/>
              </w:rPr>
            </w:pPr>
          </w:p>
        </w:tc>
        <w:tc>
          <w:tcPr>
            <w:tcW w:w="1480" w:type="dxa"/>
            <w:tcBorders>
              <w:top w:val="nil"/>
              <w:left w:val="nil"/>
              <w:bottom w:val="nil"/>
              <w:right w:val="nil"/>
            </w:tcBorders>
            <w:shd w:val="clear" w:color="auto" w:fill="auto"/>
            <w:noWrap/>
            <w:vAlign w:val="bottom"/>
            <w:hideMark/>
          </w:tcPr>
          <w:p w14:paraId="31B22B9B" w14:textId="77777777" w:rsidR="004902B0" w:rsidRPr="004902B0" w:rsidRDefault="004902B0" w:rsidP="004902B0">
            <w:pPr>
              <w:spacing w:line="240" w:lineRule="auto"/>
              <w:jc w:val="center"/>
              <w:rPr>
                <w:sz w:val="20"/>
                <w:szCs w:val="20"/>
              </w:rPr>
            </w:pPr>
          </w:p>
        </w:tc>
      </w:tr>
      <w:tr w:rsidR="004902B0" w:rsidRPr="004902B0" w14:paraId="4F28A048" w14:textId="77777777" w:rsidTr="004902B0">
        <w:trPr>
          <w:trHeight w:val="300"/>
        </w:trPr>
        <w:tc>
          <w:tcPr>
            <w:tcW w:w="4203" w:type="dxa"/>
            <w:tcBorders>
              <w:top w:val="nil"/>
              <w:left w:val="nil"/>
              <w:bottom w:val="nil"/>
              <w:right w:val="nil"/>
            </w:tcBorders>
            <w:shd w:val="clear" w:color="auto" w:fill="auto"/>
            <w:noWrap/>
            <w:vAlign w:val="bottom"/>
            <w:hideMark/>
          </w:tcPr>
          <w:p w14:paraId="71255FE3" w14:textId="77777777" w:rsidR="004902B0" w:rsidRPr="004902B0" w:rsidRDefault="004902B0" w:rsidP="004902B0">
            <w:pPr>
              <w:spacing w:line="240" w:lineRule="auto"/>
              <w:jc w:val="left"/>
              <w:rPr>
                <w:color w:val="000000"/>
                <w:sz w:val="22"/>
                <w:szCs w:val="22"/>
              </w:rPr>
            </w:pPr>
            <w:r w:rsidRPr="004902B0">
              <w:rPr>
                <w:color w:val="000000"/>
                <w:sz w:val="22"/>
                <w:szCs w:val="22"/>
              </w:rPr>
              <w:t>Observations</w:t>
            </w:r>
          </w:p>
        </w:tc>
        <w:tc>
          <w:tcPr>
            <w:tcW w:w="1340" w:type="dxa"/>
            <w:tcBorders>
              <w:top w:val="nil"/>
              <w:left w:val="nil"/>
              <w:bottom w:val="nil"/>
              <w:right w:val="nil"/>
            </w:tcBorders>
            <w:shd w:val="clear" w:color="auto" w:fill="auto"/>
            <w:noWrap/>
            <w:vAlign w:val="bottom"/>
            <w:hideMark/>
          </w:tcPr>
          <w:p w14:paraId="41DC6EDE" w14:textId="77777777" w:rsidR="004902B0" w:rsidRPr="004902B0" w:rsidRDefault="004902B0" w:rsidP="004902B0">
            <w:pPr>
              <w:spacing w:line="240" w:lineRule="auto"/>
              <w:jc w:val="center"/>
              <w:rPr>
                <w:color w:val="000000"/>
                <w:sz w:val="22"/>
                <w:szCs w:val="22"/>
              </w:rPr>
            </w:pPr>
            <w:r w:rsidRPr="004902B0">
              <w:rPr>
                <w:color w:val="000000"/>
                <w:sz w:val="22"/>
                <w:szCs w:val="22"/>
              </w:rPr>
              <w:t>1,432</w:t>
            </w:r>
          </w:p>
        </w:tc>
        <w:tc>
          <w:tcPr>
            <w:tcW w:w="1340" w:type="dxa"/>
            <w:tcBorders>
              <w:top w:val="nil"/>
              <w:left w:val="nil"/>
              <w:bottom w:val="nil"/>
              <w:right w:val="nil"/>
            </w:tcBorders>
            <w:shd w:val="clear" w:color="auto" w:fill="auto"/>
            <w:noWrap/>
            <w:vAlign w:val="bottom"/>
            <w:hideMark/>
          </w:tcPr>
          <w:p w14:paraId="4096079A" w14:textId="77777777" w:rsidR="004902B0" w:rsidRPr="004902B0" w:rsidRDefault="004902B0" w:rsidP="004902B0">
            <w:pPr>
              <w:spacing w:line="240" w:lineRule="auto"/>
              <w:jc w:val="center"/>
              <w:rPr>
                <w:color w:val="000000"/>
                <w:sz w:val="22"/>
                <w:szCs w:val="22"/>
              </w:rPr>
            </w:pPr>
            <w:r w:rsidRPr="004902B0">
              <w:rPr>
                <w:color w:val="000000"/>
                <w:sz w:val="22"/>
                <w:szCs w:val="22"/>
              </w:rPr>
              <w:t>1,432</w:t>
            </w:r>
          </w:p>
        </w:tc>
        <w:tc>
          <w:tcPr>
            <w:tcW w:w="1340" w:type="dxa"/>
            <w:tcBorders>
              <w:top w:val="nil"/>
              <w:left w:val="nil"/>
              <w:bottom w:val="nil"/>
              <w:right w:val="nil"/>
            </w:tcBorders>
            <w:shd w:val="clear" w:color="auto" w:fill="auto"/>
            <w:noWrap/>
            <w:vAlign w:val="bottom"/>
            <w:hideMark/>
          </w:tcPr>
          <w:p w14:paraId="56AE6753" w14:textId="77777777" w:rsidR="004902B0" w:rsidRPr="004902B0" w:rsidRDefault="004902B0" w:rsidP="004902B0">
            <w:pPr>
              <w:spacing w:line="240" w:lineRule="auto"/>
              <w:jc w:val="center"/>
              <w:rPr>
                <w:color w:val="000000"/>
                <w:sz w:val="22"/>
                <w:szCs w:val="22"/>
              </w:rPr>
            </w:pPr>
            <w:r w:rsidRPr="004902B0">
              <w:rPr>
                <w:color w:val="000000"/>
                <w:sz w:val="22"/>
                <w:szCs w:val="22"/>
              </w:rPr>
              <w:t>1,432</w:t>
            </w:r>
          </w:p>
        </w:tc>
        <w:tc>
          <w:tcPr>
            <w:tcW w:w="1340" w:type="dxa"/>
            <w:tcBorders>
              <w:top w:val="nil"/>
              <w:left w:val="nil"/>
              <w:bottom w:val="nil"/>
              <w:right w:val="nil"/>
            </w:tcBorders>
            <w:shd w:val="clear" w:color="auto" w:fill="auto"/>
            <w:noWrap/>
            <w:vAlign w:val="bottom"/>
            <w:hideMark/>
          </w:tcPr>
          <w:p w14:paraId="7BBEC6D2" w14:textId="77777777" w:rsidR="004902B0" w:rsidRPr="004902B0" w:rsidRDefault="004902B0" w:rsidP="004902B0">
            <w:pPr>
              <w:spacing w:line="240" w:lineRule="auto"/>
              <w:jc w:val="center"/>
              <w:rPr>
                <w:color w:val="000000"/>
                <w:sz w:val="22"/>
                <w:szCs w:val="22"/>
              </w:rPr>
            </w:pPr>
            <w:r w:rsidRPr="004902B0">
              <w:rPr>
                <w:color w:val="000000"/>
                <w:sz w:val="22"/>
                <w:szCs w:val="22"/>
              </w:rPr>
              <w:t>1,432</w:t>
            </w:r>
          </w:p>
        </w:tc>
        <w:tc>
          <w:tcPr>
            <w:tcW w:w="1480" w:type="dxa"/>
            <w:tcBorders>
              <w:top w:val="nil"/>
              <w:left w:val="nil"/>
              <w:bottom w:val="nil"/>
              <w:right w:val="nil"/>
            </w:tcBorders>
            <w:shd w:val="clear" w:color="auto" w:fill="auto"/>
            <w:noWrap/>
            <w:vAlign w:val="bottom"/>
            <w:hideMark/>
          </w:tcPr>
          <w:p w14:paraId="60DE672A" w14:textId="77777777" w:rsidR="004902B0" w:rsidRPr="004902B0" w:rsidRDefault="004902B0" w:rsidP="004902B0">
            <w:pPr>
              <w:spacing w:line="240" w:lineRule="auto"/>
              <w:jc w:val="center"/>
              <w:rPr>
                <w:color w:val="000000"/>
                <w:sz w:val="22"/>
                <w:szCs w:val="22"/>
              </w:rPr>
            </w:pPr>
            <w:r w:rsidRPr="004902B0">
              <w:rPr>
                <w:color w:val="000000"/>
                <w:sz w:val="22"/>
                <w:szCs w:val="22"/>
              </w:rPr>
              <w:t>1,432</w:t>
            </w:r>
          </w:p>
        </w:tc>
      </w:tr>
      <w:tr w:rsidR="004902B0" w:rsidRPr="004902B0" w14:paraId="3F759DD9" w14:textId="77777777" w:rsidTr="004902B0">
        <w:trPr>
          <w:trHeight w:val="300"/>
        </w:trPr>
        <w:tc>
          <w:tcPr>
            <w:tcW w:w="4203" w:type="dxa"/>
            <w:tcBorders>
              <w:top w:val="nil"/>
              <w:left w:val="nil"/>
              <w:bottom w:val="nil"/>
              <w:right w:val="nil"/>
            </w:tcBorders>
            <w:shd w:val="clear" w:color="auto" w:fill="auto"/>
            <w:noWrap/>
            <w:vAlign w:val="bottom"/>
            <w:hideMark/>
          </w:tcPr>
          <w:p w14:paraId="6499C4D1" w14:textId="77777777" w:rsidR="004902B0" w:rsidRPr="004902B0" w:rsidRDefault="004902B0" w:rsidP="004902B0">
            <w:pPr>
              <w:spacing w:line="240" w:lineRule="auto"/>
              <w:jc w:val="left"/>
              <w:rPr>
                <w:color w:val="000000"/>
                <w:sz w:val="22"/>
                <w:szCs w:val="22"/>
              </w:rPr>
            </w:pPr>
            <w:r w:rsidRPr="004902B0">
              <w:rPr>
                <w:color w:val="000000"/>
                <w:sz w:val="22"/>
                <w:szCs w:val="22"/>
              </w:rPr>
              <w:t>R-squared</w:t>
            </w:r>
          </w:p>
        </w:tc>
        <w:tc>
          <w:tcPr>
            <w:tcW w:w="1340" w:type="dxa"/>
            <w:tcBorders>
              <w:top w:val="nil"/>
              <w:left w:val="nil"/>
              <w:bottom w:val="nil"/>
              <w:right w:val="nil"/>
            </w:tcBorders>
            <w:shd w:val="clear" w:color="auto" w:fill="auto"/>
            <w:noWrap/>
            <w:vAlign w:val="bottom"/>
            <w:hideMark/>
          </w:tcPr>
          <w:p w14:paraId="7A207DE2" w14:textId="77777777" w:rsidR="004902B0" w:rsidRPr="004902B0" w:rsidRDefault="004902B0" w:rsidP="004902B0">
            <w:pPr>
              <w:spacing w:line="240" w:lineRule="auto"/>
              <w:jc w:val="center"/>
              <w:rPr>
                <w:color w:val="000000"/>
                <w:sz w:val="22"/>
                <w:szCs w:val="22"/>
              </w:rPr>
            </w:pPr>
            <w:r w:rsidRPr="004902B0">
              <w:rPr>
                <w:color w:val="000000"/>
                <w:sz w:val="22"/>
                <w:szCs w:val="22"/>
              </w:rPr>
              <w:t>0.170</w:t>
            </w:r>
          </w:p>
        </w:tc>
        <w:tc>
          <w:tcPr>
            <w:tcW w:w="1340" w:type="dxa"/>
            <w:tcBorders>
              <w:top w:val="nil"/>
              <w:left w:val="nil"/>
              <w:bottom w:val="nil"/>
              <w:right w:val="nil"/>
            </w:tcBorders>
            <w:shd w:val="clear" w:color="auto" w:fill="auto"/>
            <w:noWrap/>
            <w:vAlign w:val="bottom"/>
            <w:hideMark/>
          </w:tcPr>
          <w:p w14:paraId="4B8A3FE3" w14:textId="77777777" w:rsidR="004902B0" w:rsidRPr="004902B0" w:rsidRDefault="004902B0" w:rsidP="004902B0">
            <w:pPr>
              <w:spacing w:line="240" w:lineRule="auto"/>
              <w:jc w:val="center"/>
              <w:rPr>
                <w:color w:val="000000"/>
                <w:sz w:val="22"/>
                <w:szCs w:val="22"/>
              </w:rPr>
            </w:pPr>
            <w:r w:rsidRPr="004902B0">
              <w:rPr>
                <w:color w:val="000000"/>
                <w:sz w:val="22"/>
                <w:szCs w:val="22"/>
              </w:rPr>
              <w:t>0.287</w:t>
            </w:r>
          </w:p>
        </w:tc>
        <w:tc>
          <w:tcPr>
            <w:tcW w:w="1340" w:type="dxa"/>
            <w:tcBorders>
              <w:top w:val="nil"/>
              <w:left w:val="nil"/>
              <w:bottom w:val="nil"/>
              <w:right w:val="nil"/>
            </w:tcBorders>
            <w:shd w:val="clear" w:color="auto" w:fill="auto"/>
            <w:noWrap/>
            <w:vAlign w:val="bottom"/>
            <w:hideMark/>
          </w:tcPr>
          <w:p w14:paraId="11C1B9D0" w14:textId="77777777" w:rsidR="004902B0" w:rsidRPr="004902B0" w:rsidRDefault="004902B0" w:rsidP="004902B0">
            <w:pPr>
              <w:spacing w:line="240" w:lineRule="auto"/>
              <w:jc w:val="center"/>
              <w:rPr>
                <w:color w:val="000000"/>
                <w:sz w:val="22"/>
                <w:szCs w:val="22"/>
              </w:rPr>
            </w:pPr>
            <w:r w:rsidRPr="004902B0">
              <w:rPr>
                <w:color w:val="000000"/>
                <w:sz w:val="22"/>
                <w:szCs w:val="22"/>
              </w:rPr>
              <w:t>0.292</w:t>
            </w:r>
          </w:p>
        </w:tc>
        <w:tc>
          <w:tcPr>
            <w:tcW w:w="1340" w:type="dxa"/>
            <w:tcBorders>
              <w:top w:val="nil"/>
              <w:left w:val="nil"/>
              <w:bottom w:val="nil"/>
              <w:right w:val="nil"/>
            </w:tcBorders>
            <w:shd w:val="clear" w:color="auto" w:fill="auto"/>
            <w:noWrap/>
            <w:vAlign w:val="bottom"/>
            <w:hideMark/>
          </w:tcPr>
          <w:p w14:paraId="50022BF1" w14:textId="77777777" w:rsidR="004902B0" w:rsidRPr="004902B0" w:rsidRDefault="004902B0" w:rsidP="004902B0">
            <w:pPr>
              <w:spacing w:line="240" w:lineRule="auto"/>
              <w:jc w:val="center"/>
              <w:rPr>
                <w:color w:val="000000"/>
                <w:sz w:val="22"/>
                <w:szCs w:val="22"/>
              </w:rPr>
            </w:pPr>
            <w:r w:rsidRPr="004902B0">
              <w:rPr>
                <w:color w:val="000000"/>
                <w:sz w:val="22"/>
                <w:szCs w:val="22"/>
              </w:rPr>
              <w:t>0.291</w:t>
            </w:r>
          </w:p>
        </w:tc>
        <w:tc>
          <w:tcPr>
            <w:tcW w:w="1480" w:type="dxa"/>
            <w:tcBorders>
              <w:top w:val="nil"/>
              <w:left w:val="nil"/>
              <w:bottom w:val="nil"/>
              <w:right w:val="nil"/>
            </w:tcBorders>
            <w:shd w:val="clear" w:color="auto" w:fill="auto"/>
            <w:noWrap/>
            <w:vAlign w:val="bottom"/>
            <w:hideMark/>
          </w:tcPr>
          <w:p w14:paraId="7E5C8C0C" w14:textId="77777777" w:rsidR="004902B0" w:rsidRPr="004902B0" w:rsidRDefault="004902B0" w:rsidP="004902B0">
            <w:pPr>
              <w:spacing w:line="240" w:lineRule="auto"/>
              <w:jc w:val="center"/>
              <w:rPr>
                <w:color w:val="000000"/>
                <w:sz w:val="22"/>
                <w:szCs w:val="22"/>
              </w:rPr>
            </w:pPr>
            <w:r w:rsidRPr="004902B0">
              <w:rPr>
                <w:color w:val="000000"/>
                <w:sz w:val="22"/>
                <w:szCs w:val="22"/>
              </w:rPr>
              <w:t>0.735</w:t>
            </w:r>
          </w:p>
        </w:tc>
      </w:tr>
      <w:tr w:rsidR="004902B0" w:rsidRPr="004902B0" w14:paraId="2FEF227D" w14:textId="77777777" w:rsidTr="004902B0">
        <w:trPr>
          <w:trHeight w:val="300"/>
        </w:trPr>
        <w:tc>
          <w:tcPr>
            <w:tcW w:w="4203" w:type="dxa"/>
            <w:tcBorders>
              <w:top w:val="nil"/>
              <w:left w:val="nil"/>
              <w:bottom w:val="nil"/>
              <w:right w:val="nil"/>
            </w:tcBorders>
            <w:shd w:val="clear" w:color="auto" w:fill="auto"/>
            <w:noWrap/>
            <w:vAlign w:val="bottom"/>
            <w:hideMark/>
          </w:tcPr>
          <w:p w14:paraId="1E35607B" w14:textId="77777777" w:rsidR="004902B0" w:rsidRPr="004902B0" w:rsidRDefault="004902B0" w:rsidP="004902B0">
            <w:pPr>
              <w:spacing w:line="240" w:lineRule="auto"/>
              <w:jc w:val="left"/>
              <w:rPr>
                <w:color w:val="000000"/>
                <w:sz w:val="22"/>
                <w:szCs w:val="22"/>
              </w:rPr>
            </w:pPr>
            <w:r w:rsidRPr="004902B0">
              <w:rPr>
                <w:color w:val="000000"/>
                <w:sz w:val="22"/>
                <w:szCs w:val="22"/>
              </w:rPr>
              <w:t>Low skilled immigrant controls</w:t>
            </w:r>
          </w:p>
        </w:tc>
        <w:tc>
          <w:tcPr>
            <w:tcW w:w="1340" w:type="dxa"/>
            <w:tcBorders>
              <w:top w:val="nil"/>
              <w:left w:val="nil"/>
              <w:bottom w:val="nil"/>
              <w:right w:val="nil"/>
            </w:tcBorders>
            <w:shd w:val="clear" w:color="auto" w:fill="auto"/>
            <w:noWrap/>
            <w:vAlign w:val="bottom"/>
            <w:hideMark/>
          </w:tcPr>
          <w:p w14:paraId="00C30F93" w14:textId="77777777" w:rsidR="004902B0" w:rsidRPr="004902B0" w:rsidRDefault="004902B0" w:rsidP="004902B0">
            <w:pPr>
              <w:spacing w:line="240" w:lineRule="auto"/>
              <w:jc w:val="center"/>
              <w:rPr>
                <w:color w:val="000000"/>
                <w:sz w:val="22"/>
                <w:szCs w:val="22"/>
              </w:rPr>
            </w:pPr>
            <w:r w:rsidRPr="004902B0">
              <w:rPr>
                <w:color w:val="000000"/>
                <w:sz w:val="22"/>
                <w:szCs w:val="22"/>
              </w:rPr>
              <w:t>Y</w:t>
            </w:r>
          </w:p>
        </w:tc>
        <w:tc>
          <w:tcPr>
            <w:tcW w:w="1340" w:type="dxa"/>
            <w:tcBorders>
              <w:top w:val="nil"/>
              <w:left w:val="nil"/>
              <w:bottom w:val="nil"/>
              <w:right w:val="nil"/>
            </w:tcBorders>
            <w:shd w:val="clear" w:color="auto" w:fill="auto"/>
            <w:noWrap/>
            <w:vAlign w:val="bottom"/>
            <w:hideMark/>
          </w:tcPr>
          <w:p w14:paraId="5639396A" w14:textId="77777777" w:rsidR="004902B0" w:rsidRPr="004902B0" w:rsidRDefault="004902B0" w:rsidP="004902B0">
            <w:pPr>
              <w:spacing w:line="240" w:lineRule="auto"/>
              <w:jc w:val="center"/>
              <w:rPr>
                <w:color w:val="000000"/>
                <w:sz w:val="22"/>
                <w:szCs w:val="22"/>
              </w:rPr>
            </w:pPr>
            <w:r w:rsidRPr="004902B0">
              <w:rPr>
                <w:color w:val="000000"/>
                <w:sz w:val="22"/>
                <w:szCs w:val="22"/>
              </w:rPr>
              <w:t>Y</w:t>
            </w:r>
          </w:p>
        </w:tc>
        <w:tc>
          <w:tcPr>
            <w:tcW w:w="1340" w:type="dxa"/>
            <w:tcBorders>
              <w:top w:val="nil"/>
              <w:left w:val="nil"/>
              <w:bottom w:val="nil"/>
              <w:right w:val="nil"/>
            </w:tcBorders>
            <w:shd w:val="clear" w:color="auto" w:fill="auto"/>
            <w:noWrap/>
            <w:vAlign w:val="bottom"/>
            <w:hideMark/>
          </w:tcPr>
          <w:p w14:paraId="6C5C8E7E" w14:textId="77777777" w:rsidR="004902B0" w:rsidRPr="004902B0" w:rsidRDefault="004902B0" w:rsidP="004902B0">
            <w:pPr>
              <w:spacing w:line="240" w:lineRule="auto"/>
              <w:jc w:val="center"/>
              <w:rPr>
                <w:color w:val="000000"/>
                <w:sz w:val="22"/>
                <w:szCs w:val="22"/>
              </w:rPr>
            </w:pPr>
            <w:r w:rsidRPr="004902B0">
              <w:rPr>
                <w:color w:val="000000"/>
                <w:sz w:val="22"/>
                <w:szCs w:val="22"/>
              </w:rPr>
              <w:t>Y</w:t>
            </w:r>
          </w:p>
        </w:tc>
        <w:tc>
          <w:tcPr>
            <w:tcW w:w="1340" w:type="dxa"/>
            <w:tcBorders>
              <w:top w:val="nil"/>
              <w:left w:val="nil"/>
              <w:bottom w:val="nil"/>
              <w:right w:val="nil"/>
            </w:tcBorders>
            <w:shd w:val="clear" w:color="auto" w:fill="auto"/>
            <w:noWrap/>
            <w:vAlign w:val="bottom"/>
            <w:hideMark/>
          </w:tcPr>
          <w:p w14:paraId="35D36E29" w14:textId="77777777" w:rsidR="004902B0" w:rsidRPr="004902B0" w:rsidRDefault="004902B0" w:rsidP="004902B0">
            <w:pPr>
              <w:spacing w:line="240" w:lineRule="auto"/>
              <w:jc w:val="center"/>
              <w:rPr>
                <w:color w:val="000000"/>
                <w:sz w:val="22"/>
                <w:szCs w:val="22"/>
              </w:rPr>
            </w:pPr>
            <w:r w:rsidRPr="004902B0">
              <w:rPr>
                <w:color w:val="000000"/>
                <w:sz w:val="22"/>
                <w:szCs w:val="22"/>
              </w:rPr>
              <w:t>Y</w:t>
            </w:r>
          </w:p>
        </w:tc>
        <w:tc>
          <w:tcPr>
            <w:tcW w:w="1480" w:type="dxa"/>
            <w:tcBorders>
              <w:top w:val="nil"/>
              <w:left w:val="nil"/>
              <w:bottom w:val="nil"/>
              <w:right w:val="nil"/>
            </w:tcBorders>
            <w:shd w:val="clear" w:color="auto" w:fill="auto"/>
            <w:noWrap/>
            <w:vAlign w:val="bottom"/>
            <w:hideMark/>
          </w:tcPr>
          <w:p w14:paraId="0B35F470" w14:textId="77777777" w:rsidR="004902B0" w:rsidRPr="004902B0" w:rsidRDefault="004902B0" w:rsidP="004902B0">
            <w:pPr>
              <w:spacing w:line="240" w:lineRule="auto"/>
              <w:jc w:val="center"/>
              <w:rPr>
                <w:color w:val="000000"/>
                <w:sz w:val="22"/>
                <w:szCs w:val="22"/>
              </w:rPr>
            </w:pPr>
            <w:r w:rsidRPr="004902B0">
              <w:rPr>
                <w:color w:val="000000"/>
                <w:sz w:val="22"/>
                <w:szCs w:val="22"/>
              </w:rPr>
              <w:t>Y</w:t>
            </w:r>
          </w:p>
        </w:tc>
      </w:tr>
      <w:tr w:rsidR="004902B0" w:rsidRPr="004902B0" w14:paraId="55ED8B3F" w14:textId="77777777" w:rsidTr="004902B0">
        <w:trPr>
          <w:trHeight w:val="300"/>
        </w:trPr>
        <w:tc>
          <w:tcPr>
            <w:tcW w:w="4203" w:type="dxa"/>
            <w:tcBorders>
              <w:top w:val="nil"/>
              <w:left w:val="nil"/>
              <w:bottom w:val="nil"/>
              <w:right w:val="nil"/>
            </w:tcBorders>
            <w:shd w:val="clear" w:color="auto" w:fill="auto"/>
            <w:noWrap/>
            <w:vAlign w:val="bottom"/>
            <w:hideMark/>
          </w:tcPr>
          <w:p w14:paraId="040AD8ED" w14:textId="77777777" w:rsidR="004902B0" w:rsidRPr="004902B0" w:rsidRDefault="004902B0" w:rsidP="004902B0">
            <w:pPr>
              <w:spacing w:line="240" w:lineRule="auto"/>
              <w:jc w:val="left"/>
              <w:rPr>
                <w:color w:val="000000"/>
                <w:sz w:val="22"/>
                <w:szCs w:val="22"/>
              </w:rPr>
            </w:pPr>
            <w:r w:rsidRPr="004902B0">
              <w:rPr>
                <w:color w:val="000000"/>
                <w:sz w:val="22"/>
                <w:szCs w:val="22"/>
              </w:rPr>
              <w:t>State FE</w:t>
            </w:r>
          </w:p>
        </w:tc>
        <w:tc>
          <w:tcPr>
            <w:tcW w:w="1340" w:type="dxa"/>
            <w:tcBorders>
              <w:top w:val="nil"/>
              <w:left w:val="nil"/>
              <w:bottom w:val="nil"/>
              <w:right w:val="nil"/>
            </w:tcBorders>
            <w:shd w:val="clear" w:color="auto" w:fill="auto"/>
            <w:noWrap/>
            <w:vAlign w:val="bottom"/>
            <w:hideMark/>
          </w:tcPr>
          <w:p w14:paraId="2F30A276" w14:textId="77777777" w:rsidR="004902B0" w:rsidRPr="004902B0" w:rsidRDefault="004902B0" w:rsidP="004902B0">
            <w:pPr>
              <w:spacing w:line="240" w:lineRule="auto"/>
              <w:jc w:val="center"/>
              <w:rPr>
                <w:color w:val="000000"/>
                <w:sz w:val="22"/>
                <w:szCs w:val="22"/>
              </w:rPr>
            </w:pPr>
            <w:r w:rsidRPr="004902B0">
              <w:rPr>
                <w:color w:val="000000"/>
                <w:sz w:val="22"/>
                <w:szCs w:val="22"/>
              </w:rPr>
              <w:t>N</w:t>
            </w:r>
          </w:p>
        </w:tc>
        <w:tc>
          <w:tcPr>
            <w:tcW w:w="1340" w:type="dxa"/>
            <w:tcBorders>
              <w:top w:val="nil"/>
              <w:left w:val="nil"/>
              <w:bottom w:val="nil"/>
              <w:right w:val="nil"/>
            </w:tcBorders>
            <w:shd w:val="clear" w:color="auto" w:fill="auto"/>
            <w:noWrap/>
            <w:vAlign w:val="bottom"/>
            <w:hideMark/>
          </w:tcPr>
          <w:p w14:paraId="77D562B4" w14:textId="77777777" w:rsidR="004902B0" w:rsidRPr="004902B0" w:rsidRDefault="004902B0" w:rsidP="004902B0">
            <w:pPr>
              <w:spacing w:line="240" w:lineRule="auto"/>
              <w:jc w:val="center"/>
              <w:rPr>
                <w:color w:val="000000"/>
                <w:sz w:val="22"/>
                <w:szCs w:val="22"/>
              </w:rPr>
            </w:pPr>
            <w:r w:rsidRPr="004902B0">
              <w:rPr>
                <w:color w:val="000000"/>
                <w:sz w:val="22"/>
                <w:szCs w:val="22"/>
              </w:rPr>
              <w:t>Y</w:t>
            </w:r>
          </w:p>
        </w:tc>
        <w:tc>
          <w:tcPr>
            <w:tcW w:w="1340" w:type="dxa"/>
            <w:tcBorders>
              <w:top w:val="nil"/>
              <w:left w:val="nil"/>
              <w:bottom w:val="nil"/>
              <w:right w:val="nil"/>
            </w:tcBorders>
            <w:shd w:val="clear" w:color="auto" w:fill="auto"/>
            <w:noWrap/>
            <w:vAlign w:val="bottom"/>
            <w:hideMark/>
          </w:tcPr>
          <w:p w14:paraId="50388B6D" w14:textId="77777777" w:rsidR="004902B0" w:rsidRPr="004902B0" w:rsidRDefault="004902B0" w:rsidP="004902B0">
            <w:pPr>
              <w:spacing w:line="240" w:lineRule="auto"/>
              <w:jc w:val="center"/>
              <w:rPr>
                <w:color w:val="000000"/>
                <w:sz w:val="22"/>
                <w:szCs w:val="22"/>
              </w:rPr>
            </w:pPr>
            <w:r w:rsidRPr="004902B0">
              <w:rPr>
                <w:color w:val="000000"/>
                <w:sz w:val="22"/>
                <w:szCs w:val="22"/>
              </w:rPr>
              <w:t>Y</w:t>
            </w:r>
          </w:p>
        </w:tc>
        <w:tc>
          <w:tcPr>
            <w:tcW w:w="1340" w:type="dxa"/>
            <w:tcBorders>
              <w:top w:val="nil"/>
              <w:left w:val="nil"/>
              <w:bottom w:val="nil"/>
              <w:right w:val="nil"/>
            </w:tcBorders>
            <w:shd w:val="clear" w:color="auto" w:fill="auto"/>
            <w:noWrap/>
            <w:vAlign w:val="bottom"/>
            <w:hideMark/>
          </w:tcPr>
          <w:p w14:paraId="2449AE24" w14:textId="77777777" w:rsidR="004902B0" w:rsidRPr="004902B0" w:rsidRDefault="004902B0" w:rsidP="004902B0">
            <w:pPr>
              <w:spacing w:line="240" w:lineRule="auto"/>
              <w:jc w:val="center"/>
              <w:rPr>
                <w:color w:val="000000"/>
                <w:sz w:val="22"/>
                <w:szCs w:val="22"/>
              </w:rPr>
            </w:pPr>
            <w:r w:rsidRPr="004902B0">
              <w:rPr>
                <w:color w:val="000000"/>
                <w:sz w:val="22"/>
                <w:szCs w:val="22"/>
              </w:rPr>
              <w:t>Y</w:t>
            </w:r>
          </w:p>
        </w:tc>
        <w:tc>
          <w:tcPr>
            <w:tcW w:w="1480" w:type="dxa"/>
            <w:tcBorders>
              <w:top w:val="nil"/>
              <w:left w:val="nil"/>
              <w:bottom w:val="nil"/>
              <w:right w:val="nil"/>
            </w:tcBorders>
            <w:shd w:val="clear" w:color="auto" w:fill="auto"/>
            <w:noWrap/>
            <w:vAlign w:val="bottom"/>
            <w:hideMark/>
          </w:tcPr>
          <w:p w14:paraId="39AA50E1" w14:textId="77777777" w:rsidR="004902B0" w:rsidRPr="004902B0" w:rsidRDefault="004902B0" w:rsidP="004902B0">
            <w:pPr>
              <w:spacing w:line="240" w:lineRule="auto"/>
              <w:jc w:val="center"/>
              <w:rPr>
                <w:color w:val="000000"/>
                <w:sz w:val="22"/>
                <w:szCs w:val="22"/>
              </w:rPr>
            </w:pPr>
            <w:r w:rsidRPr="004902B0">
              <w:rPr>
                <w:color w:val="000000"/>
                <w:sz w:val="22"/>
                <w:szCs w:val="22"/>
              </w:rPr>
              <w:t>Y</w:t>
            </w:r>
          </w:p>
        </w:tc>
      </w:tr>
      <w:tr w:rsidR="004902B0" w:rsidRPr="004902B0" w14:paraId="4752395A" w14:textId="77777777" w:rsidTr="004902B0">
        <w:trPr>
          <w:trHeight w:val="300"/>
        </w:trPr>
        <w:tc>
          <w:tcPr>
            <w:tcW w:w="4203" w:type="dxa"/>
            <w:tcBorders>
              <w:top w:val="nil"/>
              <w:left w:val="nil"/>
              <w:bottom w:val="nil"/>
              <w:right w:val="nil"/>
            </w:tcBorders>
            <w:shd w:val="clear" w:color="auto" w:fill="auto"/>
            <w:noWrap/>
            <w:vAlign w:val="bottom"/>
            <w:hideMark/>
          </w:tcPr>
          <w:p w14:paraId="1503E2FB" w14:textId="77777777" w:rsidR="004902B0" w:rsidRPr="004902B0" w:rsidRDefault="004902B0" w:rsidP="004902B0">
            <w:pPr>
              <w:spacing w:line="240" w:lineRule="auto"/>
              <w:jc w:val="left"/>
              <w:rPr>
                <w:color w:val="000000"/>
                <w:sz w:val="22"/>
                <w:szCs w:val="22"/>
              </w:rPr>
            </w:pPr>
            <w:r w:rsidRPr="004902B0">
              <w:rPr>
                <w:color w:val="000000"/>
                <w:sz w:val="22"/>
                <w:szCs w:val="22"/>
              </w:rPr>
              <w:t>Whole population controls</w:t>
            </w:r>
          </w:p>
        </w:tc>
        <w:tc>
          <w:tcPr>
            <w:tcW w:w="1340" w:type="dxa"/>
            <w:tcBorders>
              <w:top w:val="nil"/>
              <w:left w:val="nil"/>
              <w:bottom w:val="nil"/>
              <w:right w:val="nil"/>
            </w:tcBorders>
            <w:shd w:val="clear" w:color="auto" w:fill="auto"/>
            <w:noWrap/>
            <w:vAlign w:val="bottom"/>
            <w:hideMark/>
          </w:tcPr>
          <w:p w14:paraId="51276AA9" w14:textId="77777777" w:rsidR="004902B0" w:rsidRPr="004902B0" w:rsidRDefault="004902B0" w:rsidP="004902B0">
            <w:pPr>
              <w:spacing w:line="240" w:lineRule="auto"/>
              <w:jc w:val="center"/>
              <w:rPr>
                <w:color w:val="000000"/>
                <w:sz w:val="22"/>
                <w:szCs w:val="22"/>
              </w:rPr>
            </w:pPr>
            <w:r w:rsidRPr="004902B0">
              <w:rPr>
                <w:color w:val="000000"/>
                <w:sz w:val="22"/>
                <w:szCs w:val="22"/>
              </w:rPr>
              <w:t>N</w:t>
            </w:r>
          </w:p>
        </w:tc>
        <w:tc>
          <w:tcPr>
            <w:tcW w:w="1340" w:type="dxa"/>
            <w:tcBorders>
              <w:top w:val="nil"/>
              <w:left w:val="nil"/>
              <w:bottom w:val="nil"/>
              <w:right w:val="nil"/>
            </w:tcBorders>
            <w:shd w:val="clear" w:color="auto" w:fill="auto"/>
            <w:noWrap/>
            <w:vAlign w:val="bottom"/>
            <w:hideMark/>
          </w:tcPr>
          <w:p w14:paraId="7033A710" w14:textId="77777777" w:rsidR="004902B0" w:rsidRPr="004902B0" w:rsidRDefault="004902B0" w:rsidP="004902B0">
            <w:pPr>
              <w:spacing w:line="240" w:lineRule="auto"/>
              <w:jc w:val="center"/>
              <w:rPr>
                <w:color w:val="000000"/>
                <w:sz w:val="22"/>
                <w:szCs w:val="22"/>
              </w:rPr>
            </w:pPr>
            <w:r w:rsidRPr="004902B0">
              <w:rPr>
                <w:color w:val="000000"/>
                <w:sz w:val="22"/>
                <w:szCs w:val="22"/>
              </w:rPr>
              <w:t>N</w:t>
            </w:r>
          </w:p>
        </w:tc>
        <w:tc>
          <w:tcPr>
            <w:tcW w:w="1340" w:type="dxa"/>
            <w:tcBorders>
              <w:top w:val="nil"/>
              <w:left w:val="nil"/>
              <w:bottom w:val="nil"/>
              <w:right w:val="nil"/>
            </w:tcBorders>
            <w:shd w:val="clear" w:color="auto" w:fill="auto"/>
            <w:noWrap/>
            <w:vAlign w:val="bottom"/>
            <w:hideMark/>
          </w:tcPr>
          <w:p w14:paraId="089D1092" w14:textId="77777777" w:rsidR="004902B0" w:rsidRPr="004902B0" w:rsidRDefault="004902B0" w:rsidP="004902B0">
            <w:pPr>
              <w:spacing w:line="240" w:lineRule="auto"/>
              <w:jc w:val="center"/>
              <w:rPr>
                <w:color w:val="000000"/>
                <w:sz w:val="22"/>
                <w:szCs w:val="22"/>
              </w:rPr>
            </w:pPr>
            <w:r w:rsidRPr="004902B0">
              <w:rPr>
                <w:color w:val="000000"/>
                <w:sz w:val="22"/>
                <w:szCs w:val="22"/>
              </w:rPr>
              <w:t>Y</w:t>
            </w:r>
          </w:p>
        </w:tc>
        <w:tc>
          <w:tcPr>
            <w:tcW w:w="1340" w:type="dxa"/>
            <w:tcBorders>
              <w:top w:val="nil"/>
              <w:left w:val="nil"/>
              <w:bottom w:val="nil"/>
              <w:right w:val="nil"/>
            </w:tcBorders>
            <w:shd w:val="clear" w:color="auto" w:fill="auto"/>
            <w:noWrap/>
            <w:vAlign w:val="bottom"/>
            <w:hideMark/>
          </w:tcPr>
          <w:p w14:paraId="0C9158FB" w14:textId="77777777" w:rsidR="004902B0" w:rsidRPr="004902B0" w:rsidRDefault="004902B0" w:rsidP="004902B0">
            <w:pPr>
              <w:spacing w:line="240" w:lineRule="auto"/>
              <w:jc w:val="center"/>
              <w:rPr>
                <w:color w:val="000000"/>
                <w:sz w:val="22"/>
                <w:szCs w:val="22"/>
              </w:rPr>
            </w:pPr>
            <w:r w:rsidRPr="004902B0">
              <w:rPr>
                <w:color w:val="000000"/>
                <w:sz w:val="22"/>
                <w:szCs w:val="22"/>
              </w:rPr>
              <w:t>Y</w:t>
            </w:r>
          </w:p>
        </w:tc>
        <w:tc>
          <w:tcPr>
            <w:tcW w:w="1480" w:type="dxa"/>
            <w:tcBorders>
              <w:top w:val="nil"/>
              <w:left w:val="nil"/>
              <w:bottom w:val="nil"/>
              <w:right w:val="nil"/>
            </w:tcBorders>
            <w:shd w:val="clear" w:color="auto" w:fill="auto"/>
            <w:noWrap/>
            <w:vAlign w:val="bottom"/>
            <w:hideMark/>
          </w:tcPr>
          <w:p w14:paraId="3F0F418B" w14:textId="77777777" w:rsidR="004902B0" w:rsidRPr="004902B0" w:rsidRDefault="004902B0" w:rsidP="004902B0">
            <w:pPr>
              <w:spacing w:line="240" w:lineRule="auto"/>
              <w:jc w:val="center"/>
              <w:rPr>
                <w:color w:val="000000"/>
                <w:sz w:val="22"/>
                <w:szCs w:val="22"/>
              </w:rPr>
            </w:pPr>
            <w:r w:rsidRPr="004902B0">
              <w:rPr>
                <w:color w:val="000000"/>
                <w:sz w:val="22"/>
                <w:szCs w:val="22"/>
              </w:rPr>
              <w:t>Y</w:t>
            </w:r>
          </w:p>
        </w:tc>
      </w:tr>
      <w:tr w:rsidR="004902B0" w:rsidRPr="004902B0" w14:paraId="2B3DC7FE" w14:textId="77777777" w:rsidTr="004902B0">
        <w:trPr>
          <w:trHeight w:val="300"/>
        </w:trPr>
        <w:tc>
          <w:tcPr>
            <w:tcW w:w="4203" w:type="dxa"/>
            <w:tcBorders>
              <w:top w:val="nil"/>
              <w:left w:val="nil"/>
              <w:bottom w:val="nil"/>
              <w:right w:val="nil"/>
            </w:tcBorders>
            <w:shd w:val="clear" w:color="auto" w:fill="auto"/>
            <w:noWrap/>
            <w:vAlign w:val="bottom"/>
            <w:hideMark/>
          </w:tcPr>
          <w:p w14:paraId="386F12F4" w14:textId="77777777" w:rsidR="004902B0" w:rsidRPr="004902B0" w:rsidRDefault="004902B0" w:rsidP="004902B0">
            <w:pPr>
              <w:spacing w:line="240" w:lineRule="auto"/>
              <w:jc w:val="left"/>
              <w:rPr>
                <w:color w:val="000000"/>
                <w:sz w:val="22"/>
                <w:szCs w:val="22"/>
              </w:rPr>
            </w:pPr>
            <w:r w:rsidRPr="004902B0">
              <w:rPr>
                <w:color w:val="000000"/>
                <w:sz w:val="22"/>
                <w:szCs w:val="22"/>
              </w:rPr>
              <w:t xml:space="preserve"> Dependent variable </w:t>
            </w:r>
            <w:proofErr w:type="gramStart"/>
            <w:r w:rsidRPr="004902B0">
              <w:rPr>
                <w:color w:val="000000"/>
                <w:sz w:val="22"/>
                <w:szCs w:val="22"/>
              </w:rPr>
              <w:t>mean</w:t>
            </w:r>
            <w:proofErr w:type="gramEnd"/>
            <w:r w:rsidRPr="004902B0">
              <w:rPr>
                <w:color w:val="000000"/>
                <w:sz w:val="22"/>
                <w:szCs w:val="22"/>
              </w:rPr>
              <w:t xml:space="preserve"> (levels, not changes)</w:t>
            </w:r>
          </w:p>
        </w:tc>
        <w:tc>
          <w:tcPr>
            <w:tcW w:w="1340" w:type="dxa"/>
            <w:tcBorders>
              <w:top w:val="nil"/>
              <w:left w:val="nil"/>
              <w:bottom w:val="nil"/>
              <w:right w:val="nil"/>
            </w:tcBorders>
            <w:shd w:val="clear" w:color="auto" w:fill="auto"/>
            <w:noWrap/>
            <w:vAlign w:val="bottom"/>
            <w:hideMark/>
          </w:tcPr>
          <w:p w14:paraId="1836EBA4" w14:textId="77777777" w:rsidR="004902B0" w:rsidRPr="004902B0" w:rsidRDefault="004902B0" w:rsidP="004902B0">
            <w:pPr>
              <w:spacing w:line="240" w:lineRule="auto"/>
              <w:jc w:val="center"/>
              <w:rPr>
                <w:color w:val="000000"/>
                <w:sz w:val="22"/>
                <w:szCs w:val="22"/>
              </w:rPr>
            </w:pPr>
            <w:r w:rsidRPr="004902B0">
              <w:rPr>
                <w:color w:val="000000"/>
                <w:sz w:val="22"/>
                <w:szCs w:val="22"/>
              </w:rPr>
              <w:t>29.18</w:t>
            </w:r>
          </w:p>
        </w:tc>
        <w:tc>
          <w:tcPr>
            <w:tcW w:w="1340" w:type="dxa"/>
            <w:tcBorders>
              <w:top w:val="nil"/>
              <w:left w:val="nil"/>
              <w:bottom w:val="nil"/>
              <w:right w:val="nil"/>
            </w:tcBorders>
            <w:shd w:val="clear" w:color="auto" w:fill="auto"/>
            <w:noWrap/>
            <w:vAlign w:val="bottom"/>
            <w:hideMark/>
          </w:tcPr>
          <w:p w14:paraId="0DFAB39F" w14:textId="77777777" w:rsidR="004902B0" w:rsidRPr="004902B0" w:rsidRDefault="004902B0" w:rsidP="004902B0">
            <w:pPr>
              <w:spacing w:line="240" w:lineRule="auto"/>
              <w:jc w:val="center"/>
              <w:rPr>
                <w:color w:val="000000"/>
                <w:sz w:val="22"/>
                <w:szCs w:val="22"/>
              </w:rPr>
            </w:pPr>
            <w:r w:rsidRPr="004902B0">
              <w:rPr>
                <w:color w:val="000000"/>
                <w:sz w:val="22"/>
                <w:szCs w:val="22"/>
              </w:rPr>
              <w:t>29.18</w:t>
            </w:r>
          </w:p>
        </w:tc>
        <w:tc>
          <w:tcPr>
            <w:tcW w:w="1340" w:type="dxa"/>
            <w:tcBorders>
              <w:top w:val="nil"/>
              <w:left w:val="nil"/>
              <w:bottom w:val="nil"/>
              <w:right w:val="nil"/>
            </w:tcBorders>
            <w:shd w:val="clear" w:color="auto" w:fill="auto"/>
            <w:noWrap/>
            <w:vAlign w:val="bottom"/>
            <w:hideMark/>
          </w:tcPr>
          <w:p w14:paraId="65C98159" w14:textId="77777777" w:rsidR="004902B0" w:rsidRPr="004902B0" w:rsidRDefault="004902B0" w:rsidP="004902B0">
            <w:pPr>
              <w:spacing w:line="240" w:lineRule="auto"/>
              <w:jc w:val="center"/>
              <w:rPr>
                <w:color w:val="000000"/>
                <w:sz w:val="22"/>
                <w:szCs w:val="22"/>
              </w:rPr>
            </w:pPr>
            <w:r w:rsidRPr="004902B0">
              <w:rPr>
                <w:color w:val="000000"/>
                <w:sz w:val="22"/>
                <w:szCs w:val="22"/>
              </w:rPr>
              <w:t>29.18</w:t>
            </w:r>
          </w:p>
        </w:tc>
        <w:tc>
          <w:tcPr>
            <w:tcW w:w="1340" w:type="dxa"/>
            <w:tcBorders>
              <w:top w:val="nil"/>
              <w:left w:val="nil"/>
              <w:bottom w:val="nil"/>
              <w:right w:val="nil"/>
            </w:tcBorders>
            <w:shd w:val="clear" w:color="auto" w:fill="auto"/>
            <w:noWrap/>
            <w:vAlign w:val="bottom"/>
            <w:hideMark/>
          </w:tcPr>
          <w:p w14:paraId="7E742213" w14:textId="77777777" w:rsidR="004902B0" w:rsidRPr="004902B0" w:rsidRDefault="004902B0" w:rsidP="004902B0">
            <w:pPr>
              <w:spacing w:line="240" w:lineRule="auto"/>
              <w:jc w:val="center"/>
              <w:rPr>
                <w:color w:val="000000"/>
                <w:sz w:val="22"/>
                <w:szCs w:val="22"/>
              </w:rPr>
            </w:pPr>
            <w:r w:rsidRPr="004902B0">
              <w:rPr>
                <w:color w:val="000000"/>
                <w:sz w:val="22"/>
                <w:szCs w:val="22"/>
              </w:rPr>
              <w:t>29.18</w:t>
            </w:r>
          </w:p>
        </w:tc>
        <w:tc>
          <w:tcPr>
            <w:tcW w:w="1480" w:type="dxa"/>
            <w:tcBorders>
              <w:top w:val="nil"/>
              <w:left w:val="nil"/>
              <w:bottom w:val="nil"/>
              <w:right w:val="nil"/>
            </w:tcBorders>
            <w:shd w:val="clear" w:color="auto" w:fill="auto"/>
            <w:noWrap/>
            <w:vAlign w:val="bottom"/>
            <w:hideMark/>
          </w:tcPr>
          <w:p w14:paraId="484C1E93" w14:textId="77777777" w:rsidR="004902B0" w:rsidRPr="004902B0" w:rsidRDefault="004902B0" w:rsidP="004902B0">
            <w:pPr>
              <w:spacing w:line="240" w:lineRule="auto"/>
              <w:jc w:val="center"/>
              <w:rPr>
                <w:color w:val="000000"/>
                <w:sz w:val="22"/>
                <w:szCs w:val="22"/>
              </w:rPr>
            </w:pPr>
            <w:r w:rsidRPr="004902B0">
              <w:rPr>
                <w:color w:val="000000"/>
                <w:sz w:val="22"/>
                <w:szCs w:val="22"/>
              </w:rPr>
              <w:t>1.918</w:t>
            </w:r>
          </w:p>
        </w:tc>
      </w:tr>
      <w:tr w:rsidR="004902B0" w:rsidRPr="004902B0" w14:paraId="78BB4017" w14:textId="77777777" w:rsidTr="004902B0">
        <w:trPr>
          <w:trHeight w:val="300"/>
        </w:trPr>
        <w:tc>
          <w:tcPr>
            <w:tcW w:w="4203" w:type="dxa"/>
            <w:tcBorders>
              <w:top w:val="nil"/>
              <w:left w:val="nil"/>
              <w:bottom w:val="single" w:sz="4" w:space="0" w:color="auto"/>
              <w:right w:val="nil"/>
            </w:tcBorders>
            <w:shd w:val="clear" w:color="auto" w:fill="auto"/>
            <w:noWrap/>
            <w:vAlign w:val="bottom"/>
            <w:hideMark/>
          </w:tcPr>
          <w:p w14:paraId="7C2E25E6" w14:textId="77777777" w:rsidR="004902B0" w:rsidRPr="004902B0" w:rsidRDefault="004902B0" w:rsidP="004902B0">
            <w:pPr>
              <w:spacing w:line="240" w:lineRule="auto"/>
              <w:jc w:val="left"/>
              <w:rPr>
                <w:color w:val="000000"/>
                <w:sz w:val="22"/>
                <w:szCs w:val="22"/>
              </w:rPr>
            </w:pPr>
            <w:r w:rsidRPr="004902B0">
              <w:rPr>
                <w:color w:val="000000"/>
                <w:sz w:val="22"/>
                <w:szCs w:val="22"/>
              </w:rPr>
              <w:t xml:space="preserve">F statistic first stage </w:t>
            </w:r>
          </w:p>
        </w:tc>
        <w:tc>
          <w:tcPr>
            <w:tcW w:w="1340" w:type="dxa"/>
            <w:tcBorders>
              <w:top w:val="nil"/>
              <w:left w:val="nil"/>
              <w:bottom w:val="single" w:sz="4" w:space="0" w:color="auto"/>
              <w:right w:val="nil"/>
            </w:tcBorders>
            <w:shd w:val="clear" w:color="auto" w:fill="auto"/>
            <w:noWrap/>
            <w:vAlign w:val="bottom"/>
            <w:hideMark/>
          </w:tcPr>
          <w:p w14:paraId="1170E577" w14:textId="77777777" w:rsidR="004902B0" w:rsidRPr="004902B0" w:rsidRDefault="004902B0" w:rsidP="004902B0">
            <w:pPr>
              <w:spacing w:line="240" w:lineRule="auto"/>
              <w:jc w:val="center"/>
              <w:rPr>
                <w:color w:val="000000"/>
                <w:sz w:val="22"/>
                <w:szCs w:val="22"/>
              </w:rPr>
            </w:pPr>
            <w:r w:rsidRPr="004902B0">
              <w:rPr>
                <w:color w:val="000000"/>
                <w:sz w:val="22"/>
                <w:szCs w:val="22"/>
              </w:rPr>
              <w:t> </w:t>
            </w:r>
          </w:p>
        </w:tc>
        <w:tc>
          <w:tcPr>
            <w:tcW w:w="1340" w:type="dxa"/>
            <w:tcBorders>
              <w:top w:val="nil"/>
              <w:left w:val="nil"/>
              <w:bottom w:val="single" w:sz="4" w:space="0" w:color="auto"/>
              <w:right w:val="nil"/>
            </w:tcBorders>
            <w:shd w:val="clear" w:color="auto" w:fill="auto"/>
            <w:noWrap/>
            <w:vAlign w:val="bottom"/>
            <w:hideMark/>
          </w:tcPr>
          <w:p w14:paraId="331FB1EA" w14:textId="77777777" w:rsidR="004902B0" w:rsidRPr="004902B0" w:rsidRDefault="004902B0" w:rsidP="004902B0">
            <w:pPr>
              <w:spacing w:line="240" w:lineRule="auto"/>
              <w:jc w:val="left"/>
              <w:rPr>
                <w:color w:val="000000"/>
                <w:sz w:val="22"/>
                <w:szCs w:val="22"/>
              </w:rPr>
            </w:pPr>
            <w:r w:rsidRPr="004902B0">
              <w:rPr>
                <w:color w:val="000000"/>
                <w:sz w:val="22"/>
                <w:szCs w:val="22"/>
              </w:rPr>
              <w:t> </w:t>
            </w:r>
          </w:p>
        </w:tc>
        <w:tc>
          <w:tcPr>
            <w:tcW w:w="1340" w:type="dxa"/>
            <w:tcBorders>
              <w:top w:val="nil"/>
              <w:left w:val="nil"/>
              <w:bottom w:val="single" w:sz="4" w:space="0" w:color="auto"/>
              <w:right w:val="nil"/>
            </w:tcBorders>
            <w:shd w:val="clear" w:color="auto" w:fill="auto"/>
            <w:noWrap/>
            <w:vAlign w:val="bottom"/>
            <w:hideMark/>
          </w:tcPr>
          <w:p w14:paraId="61F933E0" w14:textId="77777777" w:rsidR="004902B0" w:rsidRPr="004902B0" w:rsidRDefault="004902B0" w:rsidP="004902B0">
            <w:pPr>
              <w:spacing w:line="240" w:lineRule="auto"/>
              <w:jc w:val="left"/>
              <w:rPr>
                <w:color w:val="000000"/>
                <w:sz w:val="22"/>
                <w:szCs w:val="22"/>
              </w:rPr>
            </w:pPr>
            <w:r w:rsidRPr="004902B0">
              <w:rPr>
                <w:color w:val="000000"/>
                <w:sz w:val="22"/>
                <w:szCs w:val="22"/>
              </w:rPr>
              <w:t> </w:t>
            </w:r>
          </w:p>
        </w:tc>
        <w:tc>
          <w:tcPr>
            <w:tcW w:w="1340" w:type="dxa"/>
            <w:tcBorders>
              <w:top w:val="nil"/>
              <w:left w:val="nil"/>
              <w:bottom w:val="single" w:sz="4" w:space="0" w:color="auto"/>
              <w:right w:val="nil"/>
            </w:tcBorders>
            <w:shd w:val="clear" w:color="auto" w:fill="auto"/>
            <w:noWrap/>
            <w:vAlign w:val="bottom"/>
            <w:hideMark/>
          </w:tcPr>
          <w:p w14:paraId="3047F85C" w14:textId="77777777" w:rsidR="004902B0" w:rsidRPr="004902B0" w:rsidRDefault="004902B0" w:rsidP="004902B0">
            <w:pPr>
              <w:spacing w:line="240" w:lineRule="auto"/>
              <w:jc w:val="center"/>
              <w:rPr>
                <w:color w:val="000000"/>
                <w:sz w:val="22"/>
                <w:szCs w:val="22"/>
              </w:rPr>
            </w:pPr>
            <w:r w:rsidRPr="004902B0">
              <w:rPr>
                <w:color w:val="000000"/>
                <w:sz w:val="22"/>
                <w:szCs w:val="22"/>
              </w:rPr>
              <w:t>53.72</w:t>
            </w:r>
          </w:p>
        </w:tc>
        <w:tc>
          <w:tcPr>
            <w:tcW w:w="1480" w:type="dxa"/>
            <w:tcBorders>
              <w:top w:val="nil"/>
              <w:left w:val="nil"/>
              <w:bottom w:val="single" w:sz="4" w:space="0" w:color="auto"/>
              <w:right w:val="nil"/>
            </w:tcBorders>
            <w:shd w:val="clear" w:color="auto" w:fill="auto"/>
            <w:noWrap/>
            <w:vAlign w:val="bottom"/>
            <w:hideMark/>
          </w:tcPr>
          <w:p w14:paraId="540FAF0C" w14:textId="77777777" w:rsidR="004902B0" w:rsidRPr="004902B0" w:rsidRDefault="004902B0" w:rsidP="004902B0">
            <w:pPr>
              <w:spacing w:line="240" w:lineRule="auto"/>
              <w:jc w:val="left"/>
              <w:rPr>
                <w:color w:val="000000"/>
                <w:sz w:val="22"/>
                <w:szCs w:val="22"/>
              </w:rPr>
            </w:pPr>
            <w:r w:rsidRPr="004902B0">
              <w:rPr>
                <w:color w:val="000000"/>
                <w:sz w:val="22"/>
                <w:szCs w:val="22"/>
              </w:rPr>
              <w:t> </w:t>
            </w:r>
          </w:p>
        </w:tc>
      </w:tr>
    </w:tbl>
    <w:p w14:paraId="47A64A0F" w14:textId="4B9B495F" w:rsidR="004902B0" w:rsidRDefault="004902B0" w:rsidP="00740D42">
      <w:pPr>
        <w:spacing w:line="240" w:lineRule="auto"/>
        <w:ind w:right="1890"/>
        <w:rPr>
          <w:sz w:val="20"/>
          <w:szCs w:val="20"/>
        </w:rPr>
      </w:pPr>
      <w:r w:rsidRPr="004902B0">
        <w:rPr>
          <w:sz w:val="20"/>
          <w:szCs w:val="20"/>
        </w:rPr>
        <w:t>Notes: N=1,432 (716 × 2 time periods). See Table 1 for description of variables and sample. The IV regression includes the full vector of controls from column (3). All regressions include a dummy for the 2000-2007 period. Robust standard errors are clustered at the state level. Stacked first difference models are weighted by the start-of-period CZ share of the national immigrant population. *** p&lt;0.01, ** p&lt;0.05, * p&lt;0.1</w:t>
      </w:r>
    </w:p>
    <w:p w14:paraId="22A214A3" w14:textId="77777777" w:rsidR="004902B0" w:rsidRPr="004902B0" w:rsidRDefault="004902B0" w:rsidP="004902B0">
      <w:pPr>
        <w:spacing w:line="240" w:lineRule="auto"/>
        <w:rPr>
          <w:sz w:val="20"/>
          <w:szCs w:val="20"/>
        </w:rPr>
      </w:pPr>
    </w:p>
    <w:p w14:paraId="2C07201E" w14:textId="77777777" w:rsidR="004902B0" w:rsidRDefault="004902B0">
      <w:pPr>
        <w:sectPr w:rsidR="004902B0" w:rsidSect="000065C6">
          <w:pgSz w:w="15840" w:h="12240" w:orient="landscape"/>
          <w:pgMar w:top="1440" w:right="1440" w:bottom="1440" w:left="1440" w:header="720" w:footer="720" w:gutter="0"/>
          <w:cols w:space="720"/>
          <w:titlePg/>
          <w:docGrid w:linePitch="326"/>
        </w:sectPr>
      </w:pPr>
    </w:p>
    <w:p w14:paraId="23BD8677" w14:textId="2E025F19" w:rsidR="004902B0" w:rsidRDefault="004902B0">
      <w:pPr>
        <w:sectPr w:rsidR="004902B0" w:rsidSect="004902B0">
          <w:type w:val="continuous"/>
          <w:pgSz w:w="15840" w:h="12240" w:orient="landscape"/>
          <w:pgMar w:top="1440" w:right="1440" w:bottom="1440" w:left="1440" w:header="720" w:footer="720" w:gutter="0"/>
          <w:pgNumType w:start="0"/>
          <w:cols w:space="720"/>
          <w:titlePg/>
          <w:docGrid w:linePitch="326"/>
        </w:sectPr>
      </w:pPr>
    </w:p>
    <w:p w14:paraId="0CE18637" w14:textId="19D3BF2A" w:rsidR="004902B0" w:rsidRPr="004902B0" w:rsidRDefault="004902B0">
      <w:pPr>
        <w:rPr>
          <w:b/>
        </w:rPr>
      </w:pPr>
      <w:r w:rsidRPr="004902B0">
        <w:rPr>
          <w:b/>
        </w:rPr>
        <w:lastRenderedPageBreak/>
        <w:t xml:space="preserve">Table 3: Heterogeneity </w:t>
      </w:r>
      <w:r>
        <w:rPr>
          <w:b/>
        </w:rPr>
        <w:t xml:space="preserve">of Impacts of Chinese Import Exposure </w:t>
      </w:r>
    </w:p>
    <w:tbl>
      <w:tblPr>
        <w:tblW w:w="7774" w:type="dxa"/>
        <w:tblLook w:val="04A0" w:firstRow="1" w:lastRow="0" w:firstColumn="1" w:lastColumn="0" w:noHBand="0" w:noVBand="1"/>
      </w:tblPr>
      <w:tblGrid>
        <w:gridCol w:w="3384"/>
        <w:gridCol w:w="1256"/>
        <w:gridCol w:w="1146"/>
        <w:gridCol w:w="904"/>
        <w:gridCol w:w="1084"/>
      </w:tblGrid>
      <w:tr w:rsidR="004902B0" w:rsidRPr="004902B0" w14:paraId="797842FF" w14:textId="77777777" w:rsidTr="004902B0">
        <w:trPr>
          <w:trHeight w:val="315"/>
        </w:trPr>
        <w:tc>
          <w:tcPr>
            <w:tcW w:w="6690" w:type="dxa"/>
            <w:gridSpan w:val="4"/>
            <w:tcBorders>
              <w:top w:val="single" w:sz="4" w:space="0" w:color="auto"/>
              <w:left w:val="nil"/>
              <w:bottom w:val="single" w:sz="4" w:space="0" w:color="auto"/>
              <w:right w:val="nil"/>
            </w:tcBorders>
            <w:shd w:val="clear" w:color="auto" w:fill="auto"/>
            <w:noWrap/>
            <w:vAlign w:val="bottom"/>
            <w:hideMark/>
          </w:tcPr>
          <w:p w14:paraId="1EF7C8BA" w14:textId="77777777" w:rsidR="004902B0" w:rsidRPr="004902B0" w:rsidRDefault="004902B0" w:rsidP="004902B0">
            <w:pPr>
              <w:spacing w:line="240" w:lineRule="auto"/>
              <w:jc w:val="left"/>
              <w:rPr>
                <w:b/>
                <w:bCs/>
                <w:color w:val="000000"/>
                <w:sz w:val="22"/>
                <w:szCs w:val="22"/>
              </w:rPr>
            </w:pPr>
            <w:r w:rsidRPr="004902B0">
              <w:rPr>
                <w:b/>
                <w:bCs/>
                <w:color w:val="000000"/>
                <w:sz w:val="22"/>
                <w:szCs w:val="22"/>
              </w:rPr>
              <w:t xml:space="preserve">Panel A: Heterogeneity by Measure of English Fluency </w:t>
            </w:r>
          </w:p>
        </w:tc>
        <w:tc>
          <w:tcPr>
            <w:tcW w:w="1084" w:type="dxa"/>
            <w:tcBorders>
              <w:top w:val="single" w:sz="4" w:space="0" w:color="auto"/>
              <w:left w:val="nil"/>
              <w:bottom w:val="single" w:sz="4" w:space="0" w:color="auto"/>
              <w:right w:val="nil"/>
            </w:tcBorders>
            <w:shd w:val="clear" w:color="auto" w:fill="auto"/>
            <w:noWrap/>
            <w:vAlign w:val="bottom"/>
            <w:hideMark/>
          </w:tcPr>
          <w:p w14:paraId="22DC5366" w14:textId="77777777" w:rsidR="004902B0" w:rsidRPr="004902B0" w:rsidRDefault="004902B0" w:rsidP="004902B0">
            <w:pPr>
              <w:spacing w:line="240" w:lineRule="auto"/>
              <w:jc w:val="left"/>
              <w:rPr>
                <w:color w:val="000000"/>
                <w:sz w:val="22"/>
                <w:szCs w:val="22"/>
              </w:rPr>
            </w:pPr>
            <w:r w:rsidRPr="004902B0">
              <w:rPr>
                <w:color w:val="000000"/>
                <w:sz w:val="22"/>
                <w:szCs w:val="22"/>
              </w:rPr>
              <w:t> </w:t>
            </w:r>
          </w:p>
        </w:tc>
      </w:tr>
      <w:tr w:rsidR="004902B0" w:rsidRPr="004902B0" w14:paraId="532333A3" w14:textId="77777777" w:rsidTr="004902B0">
        <w:trPr>
          <w:trHeight w:val="315"/>
        </w:trPr>
        <w:tc>
          <w:tcPr>
            <w:tcW w:w="3384" w:type="dxa"/>
            <w:tcBorders>
              <w:top w:val="single" w:sz="4" w:space="0" w:color="auto"/>
              <w:left w:val="nil"/>
              <w:bottom w:val="nil"/>
              <w:right w:val="nil"/>
            </w:tcBorders>
            <w:shd w:val="clear" w:color="auto" w:fill="auto"/>
            <w:noWrap/>
            <w:vAlign w:val="bottom"/>
            <w:hideMark/>
          </w:tcPr>
          <w:p w14:paraId="15AF33C4" w14:textId="77777777" w:rsidR="004902B0" w:rsidRPr="004902B0" w:rsidRDefault="004902B0" w:rsidP="004902B0">
            <w:pPr>
              <w:spacing w:line="240" w:lineRule="auto"/>
              <w:jc w:val="left"/>
              <w:rPr>
                <w:color w:val="000000"/>
                <w:sz w:val="22"/>
                <w:szCs w:val="22"/>
              </w:rPr>
            </w:pPr>
            <w:r w:rsidRPr="004902B0">
              <w:rPr>
                <w:color w:val="000000"/>
                <w:sz w:val="22"/>
                <w:szCs w:val="22"/>
              </w:rPr>
              <w:t xml:space="preserve">Dependent Variable: </w:t>
            </w:r>
          </w:p>
        </w:tc>
        <w:tc>
          <w:tcPr>
            <w:tcW w:w="3306" w:type="dxa"/>
            <w:gridSpan w:val="3"/>
            <w:tcBorders>
              <w:top w:val="single" w:sz="4" w:space="0" w:color="auto"/>
              <w:left w:val="nil"/>
              <w:bottom w:val="nil"/>
              <w:right w:val="nil"/>
            </w:tcBorders>
            <w:shd w:val="clear" w:color="auto" w:fill="auto"/>
            <w:noWrap/>
            <w:vAlign w:val="bottom"/>
            <w:hideMark/>
          </w:tcPr>
          <w:p w14:paraId="7D6194E1" w14:textId="77777777" w:rsidR="004902B0" w:rsidRPr="004902B0" w:rsidRDefault="004902B0" w:rsidP="004902B0">
            <w:pPr>
              <w:spacing w:line="240" w:lineRule="auto"/>
              <w:jc w:val="left"/>
              <w:rPr>
                <w:color w:val="000000"/>
                <w:sz w:val="22"/>
                <w:szCs w:val="22"/>
              </w:rPr>
            </w:pPr>
            <w:r w:rsidRPr="004902B0">
              <w:rPr>
                <w:color w:val="000000"/>
                <w:sz w:val="22"/>
                <w:szCs w:val="22"/>
              </w:rPr>
              <w:t>Change in Share Speaking English…</w:t>
            </w:r>
          </w:p>
        </w:tc>
        <w:tc>
          <w:tcPr>
            <w:tcW w:w="1084" w:type="dxa"/>
            <w:tcBorders>
              <w:top w:val="nil"/>
              <w:left w:val="nil"/>
              <w:bottom w:val="nil"/>
              <w:right w:val="nil"/>
            </w:tcBorders>
            <w:shd w:val="clear" w:color="auto" w:fill="auto"/>
            <w:noWrap/>
            <w:vAlign w:val="bottom"/>
            <w:hideMark/>
          </w:tcPr>
          <w:p w14:paraId="23998229" w14:textId="77777777" w:rsidR="004902B0" w:rsidRPr="004902B0" w:rsidRDefault="004902B0" w:rsidP="004902B0">
            <w:pPr>
              <w:spacing w:line="240" w:lineRule="auto"/>
              <w:jc w:val="left"/>
              <w:rPr>
                <w:color w:val="000000"/>
                <w:sz w:val="22"/>
                <w:szCs w:val="22"/>
              </w:rPr>
            </w:pPr>
          </w:p>
        </w:tc>
      </w:tr>
      <w:tr w:rsidR="004902B0" w:rsidRPr="004902B0" w14:paraId="00854842" w14:textId="77777777" w:rsidTr="004902B0">
        <w:trPr>
          <w:trHeight w:val="600"/>
        </w:trPr>
        <w:tc>
          <w:tcPr>
            <w:tcW w:w="3384" w:type="dxa"/>
            <w:tcBorders>
              <w:top w:val="nil"/>
              <w:left w:val="nil"/>
              <w:bottom w:val="single" w:sz="4" w:space="0" w:color="auto"/>
              <w:right w:val="nil"/>
            </w:tcBorders>
            <w:shd w:val="clear" w:color="auto" w:fill="auto"/>
            <w:noWrap/>
            <w:vAlign w:val="bottom"/>
            <w:hideMark/>
          </w:tcPr>
          <w:p w14:paraId="0880DEC4" w14:textId="77777777" w:rsidR="004902B0" w:rsidRPr="004902B0" w:rsidRDefault="004902B0" w:rsidP="004902B0">
            <w:pPr>
              <w:spacing w:line="240" w:lineRule="auto"/>
              <w:jc w:val="left"/>
              <w:rPr>
                <w:color w:val="000000"/>
                <w:sz w:val="22"/>
                <w:szCs w:val="22"/>
              </w:rPr>
            </w:pPr>
            <w:r w:rsidRPr="004902B0">
              <w:rPr>
                <w:color w:val="000000"/>
                <w:sz w:val="22"/>
                <w:szCs w:val="22"/>
              </w:rPr>
              <w:t> </w:t>
            </w:r>
          </w:p>
        </w:tc>
        <w:tc>
          <w:tcPr>
            <w:tcW w:w="1256" w:type="dxa"/>
            <w:tcBorders>
              <w:top w:val="nil"/>
              <w:left w:val="nil"/>
              <w:bottom w:val="single" w:sz="4" w:space="0" w:color="auto"/>
              <w:right w:val="nil"/>
            </w:tcBorders>
            <w:shd w:val="clear" w:color="auto" w:fill="auto"/>
            <w:vAlign w:val="center"/>
            <w:hideMark/>
          </w:tcPr>
          <w:p w14:paraId="52EEC3EB" w14:textId="77777777" w:rsidR="004902B0" w:rsidRPr="004902B0" w:rsidRDefault="004902B0" w:rsidP="004902B0">
            <w:pPr>
              <w:spacing w:line="240" w:lineRule="auto"/>
              <w:rPr>
                <w:color w:val="000000"/>
                <w:sz w:val="22"/>
                <w:szCs w:val="22"/>
              </w:rPr>
            </w:pPr>
            <w:r w:rsidRPr="004902B0">
              <w:rPr>
                <w:color w:val="000000"/>
                <w:sz w:val="22"/>
                <w:szCs w:val="22"/>
              </w:rPr>
              <w:t>Very Well</w:t>
            </w:r>
          </w:p>
        </w:tc>
        <w:tc>
          <w:tcPr>
            <w:tcW w:w="1146" w:type="dxa"/>
            <w:tcBorders>
              <w:top w:val="nil"/>
              <w:left w:val="nil"/>
              <w:bottom w:val="single" w:sz="4" w:space="0" w:color="auto"/>
              <w:right w:val="nil"/>
            </w:tcBorders>
            <w:shd w:val="clear" w:color="auto" w:fill="auto"/>
            <w:vAlign w:val="center"/>
            <w:hideMark/>
          </w:tcPr>
          <w:p w14:paraId="2CDEE97C" w14:textId="77777777" w:rsidR="004902B0" w:rsidRPr="004902B0" w:rsidRDefault="004902B0" w:rsidP="004902B0">
            <w:pPr>
              <w:spacing w:line="240" w:lineRule="auto"/>
              <w:rPr>
                <w:color w:val="000000"/>
                <w:sz w:val="22"/>
                <w:szCs w:val="22"/>
              </w:rPr>
            </w:pPr>
            <w:r w:rsidRPr="004902B0">
              <w:rPr>
                <w:color w:val="000000"/>
                <w:sz w:val="22"/>
                <w:szCs w:val="22"/>
              </w:rPr>
              <w:t>Well or Very Well</w:t>
            </w:r>
          </w:p>
        </w:tc>
        <w:tc>
          <w:tcPr>
            <w:tcW w:w="904" w:type="dxa"/>
            <w:tcBorders>
              <w:top w:val="nil"/>
              <w:left w:val="nil"/>
              <w:bottom w:val="single" w:sz="4" w:space="0" w:color="auto"/>
              <w:right w:val="nil"/>
            </w:tcBorders>
            <w:shd w:val="clear" w:color="auto" w:fill="auto"/>
            <w:vAlign w:val="center"/>
            <w:hideMark/>
          </w:tcPr>
          <w:p w14:paraId="7EB00F16" w14:textId="77777777" w:rsidR="004902B0" w:rsidRPr="004902B0" w:rsidRDefault="004902B0" w:rsidP="004902B0">
            <w:pPr>
              <w:spacing w:line="240" w:lineRule="auto"/>
              <w:rPr>
                <w:color w:val="000000"/>
                <w:sz w:val="22"/>
                <w:szCs w:val="22"/>
              </w:rPr>
            </w:pPr>
            <w:r w:rsidRPr="004902B0">
              <w:rPr>
                <w:color w:val="000000"/>
                <w:sz w:val="22"/>
                <w:szCs w:val="22"/>
              </w:rPr>
              <w:t xml:space="preserve">Speak English </w:t>
            </w:r>
          </w:p>
        </w:tc>
        <w:tc>
          <w:tcPr>
            <w:tcW w:w="1084" w:type="dxa"/>
            <w:tcBorders>
              <w:top w:val="nil"/>
              <w:left w:val="nil"/>
              <w:bottom w:val="single" w:sz="4" w:space="0" w:color="auto"/>
              <w:right w:val="nil"/>
            </w:tcBorders>
            <w:shd w:val="clear" w:color="auto" w:fill="auto"/>
            <w:noWrap/>
            <w:vAlign w:val="bottom"/>
            <w:hideMark/>
          </w:tcPr>
          <w:p w14:paraId="433FC56A" w14:textId="77777777" w:rsidR="004902B0" w:rsidRPr="004902B0" w:rsidRDefault="004902B0" w:rsidP="004902B0">
            <w:pPr>
              <w:spacing w:line="240" w:lineRule="auto"/>
              <w:jc w:val="left"/>
              <w:rPr>
                <w:color w:val="000000"/>
                <w:sz w:val="22"/>
                <w:szCs w:val="22"/>
              </w:rPr>
            </w:pPr>
            <w:r w:rsidRPr="004902B0">
              <w:rPr>
                <w:color w:val="000000"/>
                <w:sz w:val="22"/>
                <w:szCs w:val="22"/>
              </w:rPr>
              <w:t> </w:t>
            </w:r>
          </w:p>
        </w:tc>
      </w:tr>
      <w:tr w:rsidR="004902B0" w:rsidRPr="004902B0" w14:paraId="7488BD9C" w14:textId="77777777" w:rsidTr="004902B0">
        <w:trPr>
          <w:trHeight w:val="600"/>
        </w:trPr>
        <w:tc>
          <w:tcPr>
            <w:tcW w:w="3384" w:type="dxa"/>
            <w:tcBorders>
              <w:top w:val="nil"/>
              <w:left w:val="nil"/>
              <w:bottom w:val="nil"/>
              <w:right w:val="nil"/>
            </w:tcBorders>
            <w:shd w:val="clear" w:color="auto" w:fill="auto"/>
            <w:vAlign w:val="center"/>
            <w:hideMark/>
          </w:tcPr>
          <w:p w14:paraId="1431A9CD" w14:textId="77777777" w:rsidR="004902B0" w:rsidRPr="004902B0" w:rsidRDefault="004902B0" w:rsidP="004902B0">
            <w:pPr>
              <w:spacing w:line="240" w:lineRule="auto"/>
              <w:rPr>
                <w:color w:val="000000"/>
                <w:sz w:val="22"/>
                <w:szCs w:val="22"/>
              </w:rPr>
            </w:pPr>
            <w:r w:rsidRPr="004902B0">
              <w:rPr>
                <w:color w:val="000000"/>
                <w:sz w:val="22"/>
                <w:szCs w:val="22"/>
              </w:rPr>
              <w:t>∆ Import from China to US/ Worker</w:t>
            </w:r>
          </w:p>
        </w:tc>
        <w:tc>
          <w:tcPr>
            <w:tcW w:w="1256" w:type="dxa"/>
            <w:tcBorders>
              <w:top w:val="nil"/>
              <w:left w:val="nil"/>
              <w:bottom w:val="nil"/>
              <w:right w:val="nil"/>
            </w:tcBorders>
            <w:shd w:val="clear" w:color="auto" w:fill="auto"/>
            <w:vAlign w:val="center"/>
            <w:hideMark/>
          </w:tcPr>
          <w:p w14:paraId="504BDC30" w14:textId="77777777" w:rsidR="004902B0" w:rsidRPr="004902B0" w:rsidRDefault="004902B0" w:rsidP="004902B0">
            <w:pPr>
              <w:spacing w:line="240" w:lineRule="auto"/>
              <w:jc w:val="center"/>
              <w:rPr>
                <w:color w:val="000000"/>
                <w:sz w:val="22"/>
                <w:szCs w:val="22"/>
              </w:rPr>
            </w:pPr>
            <w:r w:rsidRPr="004902B0">
              <w:rPr>
                <w:color w:val="000000"/>
                <w:sz w:val="22"/>
                <w:szCs w:val="22"/>
              </w:rPr>
              <w:t>0.459**</w:t>
            </w:r>
          </w:p>
        </w:tc>
        <w:tc>
          <w:tcPr>
            <w:tcW w:w="1146" w:type="dxa"/>
            <w:tcBorders>
              <w:top w:val="nil"/>
              <w:left w:val="nil"/>
              <w:bottom w:val="nil"/>
              <w:right w:val="nil"/>
            </w:tcBorders>
            <w:shd w:val="clear" w:color="auto" w:fill="auto"/>
            <w:vAlign w:val="center"/>
            <w:hideMark/>
          </w:tcPr>
          <w:p w14:paraId="094B040E" w14:textId="77777777" w:rsidR="004902B0" w:rsidRPr="004902B0" w:rsidRDefault="004902B0" w:rsidP="004902B0">
            <w:pPr>
              <w:spacing w:line="240" w:lineRule="auto"/>
              <w:jc w:val="center"/>
              <w:rPr>
                <w:color w:val="000000"/>
                <w:sz w:val="22"/>
                <w:szCs w:val="22"/>
              </w:rPr>
            </w:pPr>
            <w:r w:rsidRPr="004902B0">
              <w:rPr>
                <w:color w:val="000000"/>
                <w:sz w:val="22"/>
                <w:szCs w:val="22"/>
              </w:rPr>
              <w:t>0.107</w:t>
            </w:r>
          </w:p>
        </w:tc>
        <w:tc>
          <w:tcPr>
            <w:tcW w:w="904" w:type="dxa"/>
            <w:tcBorders>
              <w:top w:val="nil"/>
              <w:left w:val="nil"/>
              <w:bottom w:val="nil"/>
              <w:right w:val="nil"/>
            </w:tcBorders>
            <w:shd w:val="clear" w:color="auto" w:fill="auto"/>
            <w:vAlign w:val="center"/>
            <w:hideMark/>
          </w:tcPr>
          <w:p w14:paraId="1DE74A61" w14:textId="77777777" w:rsidR="004902B0" w:rsidRPr="004902B0" w:rsidRDefault="004902B0" w:rsidP="004902B0">
            <w:pPr>
              <w:spacing w:line="240" w:lineRule="auto"/>
              <w:jc w:val="center"/>
              <w:rPr>
                <w:color w:val="000000"/>
                <w:sz w:val="22"/>
                <w:szCs w:val="22"/>
              </w:rPr>
            </w:pPr>
            <w:r w:rsidRPr="004902B0">
              <w:rPr>
                <w:color w:val="000000"/>
                <w:sz w:val="22"/>
                <w:szCs w:val="22"/>
              </w:rPr>
              <w:t>0.254</w:t>
            </w:r>
          </w:p>
        </w:tc>
        <w:tc>
          <w:tcPr>
            <w:tcW w:w="1084" w:type="dxa"/>
            <w:tcBorders>
              <w:top w:val="nil"/>
              <w:left w:val="nil"/>
              <w:bottom w:val="nil"/>
              <w:right w:val="nil"/>
            </w:tcBorders>
            <w:shd w:val="clear" w:color="auto" w:fill="auto"/>
            <w:noWrap/>
            <w:vAlign w:val="bottom"/>
            <w:hideMark/>
          </w:tcPr>
          <w:p w14:paraId="4D1D350B" w14:textId="77777777" w:rsidR="004902B0" w:rsidRPr="004902B0" w:rsidRDefault="004902B0" w:rsidP="004902B0">
            <w:pPr>
              <w:spacing w:line="240" w:lineRule="auto"/>
              <w:jc w:val="center"/>
              <w:rPr>
                <w:color w:val="000000"/>
                <w:sz w:val="22"/>
                <w:szCs w:val="22"/>
              </w:rPr>
            </w:pPr>
          </w:p>
        </w:tc>
      </w:tr>
      <w:tr w:rsidR="004902B0" w:rsidRPr="004902B0" w14:paraId="3B2E4DDF" w14:textId="77777777" w:rsidTr="004902B0">
        <w:trPr>
          <w:trHeight w:val="300"/>
        </w:trPr>
        <w:tc>
          <w:tcPr>
            <w:tcW w:w="3384" w:type="dxa"/>
            <w:tcBorders>
              <w:top w:val="nil"/>
              <w:left w:val="nil"/>
              <w:bottom w:val="nil"/>
              <w:right w:val="nil"/>
            </w:tcBorders>
            <w:shd w:val="clear" w:color="auto" w:fill="auto"/>
            <w:vAlign w:val="center"/>
            <w:hideMark/>
          </w:tcPr>
          <w:p w14:paraId="3CDF08FA" w14:textId="77777777" w:rsidR="004902B0" w:rsidRPr="004902B0" w:rsidRDefault="004902B0" w:rsidP="004902B0">
            <w:pPr>
              <w:spacing w:line="240" w:lineRule="auto"/>
              <w:jc w:val="left"/>
              <w:rPr>
                <w:sz w:val="20"/>
                <w:szCs w:val="20"/>
              </w:rPr>
            </w:pPr>
          </w:p>
        </w:tc>
        <w:tc>
          <w:tcPr>
            <w:tcW w:w="1256" w:type="dxa"/>
            <w:tcBorders>
              <w:top w:val="nil"/>
              <w:left w:val="nil"/>
              <w:bottom w:val="nil"/>
              <w:right w:val="nil"/>
            </w:tcBorders>
            <w:shd w:val="clear" w:color="auto" w:fill="auto"/>
            <w:vAlign w:val="center"/>
            <w:hideMark/>
          </w:tcPr>
          <w:p w14:paraId="536829AC" w14:textId="77777777" w:rsidR="004902B0" w:rsidRPr="004902B0" w:rsidRDefault="004902B0" w:rsidP="004902B0">
            <w:pPr>
              <w:spacing w:line="240" w:lineRule="auto"/>
              <w:jc w:val="center"/>
              <w:rPr>
                <w:color w:val="000000"/>
                <w:sz w:val="22"/>
                <w:szCs w:val="22"/>
              </w:rPr>
            </w:pPr>
            <w:r w:rsidRPr="004902B0">
              <w:rPr>
                <w:color w:val="000000"/>
                <w:sz w:val="22"/>
                <w:szCs w:val="22"/>
              </w:rPr>
              <w:t>(0.228)</w:t>
            </w:r>
          </w:p>
        </w:tc>
        <w:tc>
          <w:tcPr>
            <w:tcW w:w="1146" w:type="dxa"/>
            <w:tcBorders>
              <w:top w:val="nil"/>
              <w:left w:val="nil"/>
              <w:bottom w:val="nil"/>
              <w:right w:val="nil"/>
            </w:tcBorders>
            <w:shd w:val="clear" w:color="auto" w:fill="auto"/>
            <w:vAlign w:val="center"/>
            <w:hideMark/>
          </w:tcPr>
          <w:p w14:paraId="5E1396EE" w14:textId="77777777" w:rsidR="004902B0" w:rsidRPr="004902B0" w:rsidRDefault="004902B0" w:rsidP="004902B0">
            <w:pPr>
              <w:spacing w:line="240" w:lineRule="auto"/>
              <w:jc w:val="center"/>
              <w:rPr>
                <w:color w:val="000000"/>
                <w:sz w:val="22"/>
                <w:szCs w:val="22"/>
              </w:rPr>
            </w:pPr>
            <w:r w:rsidRPr="004902B0">
              <w:rPr>
                <w:color w:val="000000"/>
                <w:sz w:val="22"/>
                <w:szCs w:val="22"/>
              </w:rPr>
              <w:t>(0.419)</w:t>
            </w:r>
          </w:p>
        </w:tc>
        <w:tc>
          <w:tcPr>
            <w:tcW w:w="904" w:type="dxa"/>
            <w:tcBorders>
              <w:top w:val="nil"/>
              <w:left w:val="nil"/>
              <w:bottom w:val="nil"/>
              <w:right w:val="nil"/>
            </w:tcBorders>
            <w:shd w:val="clear" w:color="auto" w:fill="auto"/>
            <w:vAlign w:val="center"/>
            <w:hideMark/>
          </w:tcPr>
          <w:p w14:paraId="3092146F" w14:textId="77777777" w:rsidR="004902B0" w:rsidRPr="004902B0" w:rsidRDefault="004902B0" w:rsidP="004902B0">
            <w:pPr>
              <w:spacing w:line="240" w:lineRule="auto"/>
              <w:jc w:val="center"/>
              <w:rPr>
                <w:color w:val="000000"/>
                <w:sz w:val="22"/>
                <w:szCs w:val="22"/>
              </w:rPr>
            </w:pPr>
            <w:r w:rsidRPr="004902B0">
              <w:rPr>
                <w:color w:val="000000"/>
                <w:sz w:val="22"/>
                <w:szCs w:val="22"/>
              </w:rPr>
              <w:t>(0.184)</w:t>
            </w:r>
          </w:p>
        </w:tc>
        <w:tc>
          <w:tcPr>
            <w:tcW w:w="1084" w:type="dxa"/>
            <w:tcBorders>
              <w:top w:val="nil"/>
              <w:left w:val="nil"/>
              <w:bottom w:val="nil"/>
              <w:right w:val="nil"/>
            </w:tcBorders>
            <w:shd w:val="clear" w:color="auto" w:fill="auto"/>
            <w:noWrap/>
            <w:vAlign w:val="bottom"/>
            <w:hideMark/>
          </w:tcPr>
          <w:p w14:paraId="6F26B658" w14:textId="77777777" w:rsidR="004902B0" w:rsidRPr="004902B0" w:rsidRDefault="004902B0" w:rsidP="004902B0">
            <w:pPr>
              <w:spacing w:line="240" w:lineRule="auto"/>
              <w:jc w:val="center"/>
              <w:rPr>
                <w:color w:val="000000"/>
                <w:sz w:val="22"/>
                <w:szCs w:val="22"/>
              </w:rPr>
            </w:pPr>
          </w:p>
        </w:tc>
      </w:tr>
      <w:tr w:rsidR="004902B0" w:rsidRPr="004902B0" w14:paraId="10AAB748" w14:textId="77777777" w:rsidTr="004902B0">
        <w:trPr>
          <w:trHeight w:val="300"/>
        </w:trPr>
        <w:tc>
          <w:tcPr>
            <w:tcW w:w="3384" w:type="dxa"/>
            <w:tcBorders>
              <w:top w:val="nil"/>
              <w:left w:val="nil"/>
              <w:bottom w:val="nil"/>
              <w:right w:val="nil"/>
            </w:tcBorders>
            <w:shd w:val="clear" w:color="auto" w:fill="auto"/>
            <w:noWrap/>
            <w:vAlign w:val="bottom"/>
            <w:hideMark/>
          </w:tcPr>
          <w:p w14:paraId="7A6E403F" w14:textId="77777777" w:rsidR="004902B0" w:rsidRPr="004902B0" w:rsidRDefault="004902B0" w:rsidP="004902B0">
            <w:pPr>
              <w:spacing w:line="240" w:lineRule="auto"/>
              <w:jc w:val="left"/>
              <w:rPr>
                <w:sz w:val="20"/>
                <w:szCs w:val="20"/>
              </w:rPr>
            </w:pPr>
          </w:p>
        </w:tc>
        <w:tc>
          <w:tcPr>
            <w:tcW w:w="1256" w:type="dxa"/>
            <w:tcBorders>
              <w:top w:val="nil"/>
              <w:left w:val="nil"/>
              <w:bottom w:val="nil"/>
              <w:right w:val="nil"/>
            </w:tcBorders>
            <w:shd w:val="clear" w:color="auto" w:fill="auto"/>
            <w:vAlign w:val="center"/>
            <w:hideMark/>
          </w:tcPr>
          <w:p w14:paraId="72A3A1BA" w14:textId="77777777" w:rsidR="004902B0" w:rsidRPr="004902B0" w:rsidRDefault="004902B0" w:rsidP="004902B0">
            <w:pPr>
              <w:spacing w:line="240" w:lineRule="auto"/>
              <w:jc w:val="left"/>
              <w:rPr>
                <w:sz w:val="20"/>
                <w:szCs w:val="20"/>
              </w:rPr>
            </w:pPr>
          </w:p>
        </w:tc>
        <w:tc>
          <w:tcPr>
            <w:tcW w:w="1146" w:type="dxa"/>
            <w:tcBorders>
              <w:top w:val="nil"/>
              <w:left w:val="nil"/>
              <w:bottom w:val="nil"/>
              <w:right w:val="nil"/>
            </w:tcBorders>
            <w:shd w:val="clear" w:color="auto" w:fill="auto"/>
            <w:vAlign w:val="center"/>
            <w:hideMark/>
          </w:tcPr>
          <w:p w14:paraId="0A804BB1" w14:textId="77777777" w:rsidR="004902B0" w:rsidRPr="004902B0" w:rsidRDefault="004902B0" w:rsidP="004902B0">
            <w:pPr>
              <w:spacing w:line="240" w:lineRule="auto"/>
              <w:jc w:val="center"/>
              <w:rPr>
                <w:sz w:val="20"/>
                <w:szCs w:val="20"/>
              </w:rPr>
            </w:pPr>
          </w:p>
        </w:tc>
        <w:tc>
          <w:tcPr>
            <w:tcW w:w="904" w:type="dxa"/>
            <w:tcBorders>
              <w:top w:val="nil"/>
              <w:left w:val="nil"/>
              <w:bottom w:val="nil"/>
              <w:right w:val="nil"/>
            </w:tcBorders>
            <w:shd w:val="clear" w:color="auto" w:fill="auto"/>
            <w:vAlign w:val="center"/>
            <w:hideMark/>
          </w:tcPr>
          <w:p w14:paraId="76E48729" w14:textId="77777777" w:rsidR="004902B0" w:rsidRPr="004902B0" w:rsidRDefault="004902B0" w:rsidP="004902B0">
            <w:pPr>
              <w:spacing w:line="240" w:lineRule="auto"/>
              <w:jc w:val="center"/>
              <w:rPr>
                <w:sz w:val="20"/>
                <w:szCs w:val="20"/>
              </w:rPr>
            </w:pPr>
          </w:p>
        </w:tc>
        <w:tc>
          <w:tcPr>
            <w:tcW w:w="1084" w:type="dxa"/>
            <w:tcBorders>
              <w:top w:val="nil"/>
              <w:left w:val="nil"/>
              <w:bottom w:val="nil"/>
              <w:right w:val="nil"/>
            </w:tcBorders>
            <w:shd w:val="clear" w:color="auto" w:fill="auto"/>
            <w:noWrap/>
            <w:vAlign w:val="bottom"/>
            <w:hideMark/>
          </w:tcPr>
          <w:p w14:paraId="38222323" w14:textId="77777777" w:rsidR="004902B0" w:rsidRPr="004902B0" w:rsidRDefault="004902B0" w:rsidP="004902B0">
            <w:pPr>
              <w:spacing w:line="240" w:lineRule="auto"/>
              <w:jc w:val="center"/>
              <w:rPr>
                <w:sz w:val="20"/>
                <w:szCs w:val="20"/>
              </w:rPr>
            </w:pPr>
          </w:p>
        </w:tc>
      </w:tr>
      <w:tr w:rsidR="004902B0" w:rsidRPr="004902B0" w14:paraId="64E60392" w14:textId="77777777" w:rsidTr="004902B0">
        <w:trPr>
          <w:trHeight w:val="300"/>
        </w:trPr>
        <w:tc>
          <w:tcPr>
            <w:tcW w:w="3384" w:type="dxa"/>
            <w:tcBorders>
              <w:top w:val="nil"/>
              <w:left w:val="nil"/>
              <w:bottom w:val="nil"/>
              <w:right w:val="nil"/>
            </w:tcBorders>
            <w:shd w:val="clear" w:color="auto" w:fill="auto"/>
            <w:vAlign w:val="center"/>
            <w:hideMark/>
          </w:tcPr>
          <w:p w14:paraId="0045F62A" w14:textId="77777777" w:rsidR="004902B0" w:rsidRPr="004902B0" w:rsidRDefault="004902B0" w:rsidP="004902B0">
            <w:pPr>
              <w:spacing w:line="240" w:lineRule="auto"/>
              <w:rPr>
                <w:color w:val="000000"/>
                <w:sz w:val="22"/>
                <w:szCs w:val="22"/>
              </w:rPr>
            </w:pPr>
            <w:r w:rsidRPr="004902B0">
              <w:rPr>
                <w:color w:val="000000"/>
                <w:sz w:val="22"/>
                <w:szCs w:val="22"/>
              </w:rPr>
              <w:t>Observations</w:t>
            </w:r>
          </w:p>
        </w:tc>
        <w:tc>
          <w:tcPr>
            <w:tcW w:w="1256" w:type="dxa"/>
            <w:tcBorders>
              <w:top w:val="nil"/>
              <w:left w:val="nil"/>
              <w:bottom w:val="nil"/>
              <w:right w:val="nil"/>
            </w:tcBorders>
            <w:shd w:val="clear" w:color="auto" w:fill="auto"/>
            <w:vAlign w:val="center"/>
            <w:hideMark/>
          </w:tcPr>
          <w:p w14:paraId="170154CB" w14:textId="77777777" w:rsidR="004902B0" w:rsidRPr="004902B0" w:rsidRDefault="004902B0" w:rsidP="004902B0">
            <w:pPr>
              <w:spacing w:line="240" w:lineRule="auto"/>
              <w:jc w:val="center"/>
              <w:rPr>
                <w:color w:val="000000"/>
                <w:sz w:val="22"/>
                <w:szCs w:val="22"/>
              </w:rPr>
            </w:pPr>
            <w:r w:rsidRPr="004902B0">
              <w:rPr>
                <w:color w:val="000000"/>
                <w:sz w:val="22"/>
                <w:szCs w:val="22"/>
              </w:rPr>
              <w:t>1,432</w:t>
            </w:r>
          </w:p>
        </w:tc>
        <w:tc>
          <w:tcPr>
            <w:tcW w:w="1146" w:type="dxa"/>
            <w:tcBorders>
              <w:top w:val="nil"/>
              <w:left w:val="nil"/>
              <w:bottom w:val="nil"/>
              <w:right w:val="nil"/>
            </w:tcBorders>
            <w:shd w:val="clear" w:color="auto" w:fill="auto"/>
            <w:vAlign w:val="center"/>
            <w:hideMark/>
          </w:tcPr>
          <w:p w14:paraId="291EB7AE" w14:textId="77777777" w:rsidR="004902B0" w:rsidRPr="004902B0" w:rsidRDefault="004902B0" w:rsidP="004902B0">
            <w:pPr>
              <w:spacing w:line="240" w:lineRule="auto"/>
              <w:jc w:val="center"/>
              <w:rPr>
                <w:color w:val="000000"/>
                <w:sz w:val="22"/>
                <w:szCs w:val="22"/>
              </w:rPr>
            </w:pPr>
            <w:r w:rsidRPr="004902B0">
              <w:rPr>
                <w:color w:val="000000"/>
                <w:sz w:val="22"/>
                <w:szCs w:val="22"/>
              </w:rPr>
              <w:t>1,432</w:t>
            </w:r>
          </w:p>
        </w:tc>
        <w:tc>
          <w:tcPr>
            <w:tcW w:w="904" w:type="dxa"/>
            <w:tcBorders>
              <w:top w:val="nil"/>
              <w:left w:val="nil"/>
              <w:bottom w:val="nil"/>
              <w:right w:val="nil"/>
            </w:tcBorders>
            <w:shd w:val="clear" w:color="auto" w:fill="auto"/>
            <w:vAlign w:val="center"/>
            <w:hideMark/>
          </w:tcPr>
          <w:p w14:paraId="1A795E71" w14:textId="77777777" w:rsidR="004902B0" w:rsidRPr="004902B0" w:rsidRDefault="004902B0" w:rsidP="004902B0">
            <w:pPr>
              <w:spacing w:line="240" w:lineRule="auto"/>
              <w:jc w:val="center"/>
              <w:rPr>
                <w:color w:val="000000"/>
                <w:sz w:val="22"/>
                <w:szCs w:val="22"/>
              </w:rPr>
            </w:pPr>
            <w:r w:rsidRPr="004902B0">
              <w:rPr>
                <w:color w:val="000000"/>
                <w:sz w:val="22"/>
                <w:szCs w:val="22"/>
              </w:rPr>
              <w:t>1,432</w:t>
            </w:r>
          </w:p>
        </w:tc>
        <w:tc>
          <w:tcPr>
            <w:tcW w:w="1084" w:type="dxa"/>
            <w:tcBorders>
              <w:top w:val="nil"/>
              <w:left w:val="nil"/>
              <w:bottom w:val="nil"/>
              <w:right w:val="nil"/>
            </w:tcBorders>
            <w:shd w:val="clear" w:color="auto" w:fill="auto"/>
            <w:noWrap/>
            <w:vAlign w:val="bottom"/>
            <w:hideMark/>
          </w:tcPr>
          <w:p w14:paraId="3D28E500" w14:textId="77777777" w:rsidR="004902B0" w:rsidRPr="004902B0" w:rsidRDefault="004902B0" w:rsidP="004902B0">
            <w:pPr>
              <w:spacing w:line="240" w:lineRule="auto"/>
              <w:jc w:val="center"/>
              <w:rPr>
                <w:color w:val="000000"/>
                <w:sz w:val="22"/>
                <w:szCs w:val="22"/>
              </w:rPr>
            </w:pPr>
          </w:p>
        </w:tc>
      </w:tr>
      <w:tr w:rsidR="004902B0" w:rsidRPr="004902B0" w14:paraId="41EEF856" w14:textId="77777777" w:rsidTr="004902B0">
        <w:trPr>
          <w:trHeight w:val="300"/>
        </w:trPr>
        <w:tc>
          <w:tcPr>
            <w:tcW w:w="3384" w:type="dxa"/>
            <w:tcBorders>
              <w:top w:val="nil"/>
              <w:left w:val="nil"/>
              <w:bottom w:val="nil"/>
              <w:right w:val="nil"/>
            </w:tcBorders>
            <w:shd w:val="clear" w:color="auto" w:fill="auto"/>
            <w:noWrap/>
            <w:vAlign w:val="bottom"/>
            <w:hideMark/>
          </w:tcPr>
          <w:p w14:paraId="6723D852" w14:textId="77777777" w:rsidR="004902B0" w:rsidRPr="004902B0" w:rsidRDefault="004902B0" w:rsidP="004902B0">
            <w:pPr>
              <w:spacing w:line="240" w:lineRule="auto"/>
              <w:jc w:val="left"/>
              <w:rPr>
                <w:color w:val="000000"/>
                <w:sz w:val="22"/>
                <w:szCs w:val="22"/>
              </w:rPr>
            </w:pPr>
            <w:r w:rsidRPr="004902B0">
              <w:rPr>
                <w:color w:val="000000"/>
                <w:sz w:val="22"/>
                <w:szCs w:val="22"/>
              </w:rPr>
              <w:t>Average Dependent Variable (Levels)</w:t>
            </w:r>
          </w:p>
        </w:tc>
        <w:tc>
          <w:tcPr>
            <w:tcW w:w="1256" w:type="dxa"/>
            <w:tcBorders>
              <w:top w:val="nil"/>
              <w:left w:val="nil"/>
              <w:bottom w:val="nil"/>
              <w:right w:val="nil"/>
            </w:tcBorders>
            <w:shd w:val="clear" w:color="auto" w:fill="auto"/>
            <w:noWrap/>
            <w:vAlign w:val="bottom"/>
            <w:hideMark/>
          </w:tcPr>
          <w:p w14:paraId="652EAB49" w14:textId="77777777" w:rsidR="004902B0" w:rsidRPr="004902B0" w:rsidRDefault="004902B0" w:rsidP="004902B0">
            <w:pPr>
              <w:spacing w:line="240" w:lineRule="auto"/>
              <w:jc w:val="center"/>
              <w:rPr>
                <w:color w:val="000000"/>
                <w:sz w:val="22"/>
                <w:szCs w:val="22"/>
              </w:rPr>
            </w:pPr>
            <w:r w:rsidRPr="004902B0">
              <w:rPr>
                <w:color w:val="000000"/>
                <w:sz w:val="22"/>
                <w:szCs w:val="22"/>
              </w:rPr>
              <w:t>0.292</w:t>
            </w:r>
          </w:p>
        </w:tc>
        <w:tc>
          <w:tcPr>
            <w:tcW w:w="1146" w:type="dxa"/>
            <w:tcBorders>
              <w:top w:val="nil"/>
              <w:left w:val="nil"/>
              <w:bottom w:val="nil"/>
              <w:right w:val="nil"/>
            </w:tcBorders>
            <w:shd w:val="clear" w:color="auto" w:fill="auto"/>
            <w:noWrap/>
            <w:vAlign w:val="bottom"/>
            <w:hideMark/>
          </w:tcPr>
          <w:p w14:paraId="4A6E0621" w14:textId="77777777" w:rsidR="004902B0" w:rsidRPr="004902B0" w:rsidRDefault="004902B0" w:rsidP="004902B0">
            <w:pPr>
              <w:spacing w:line="240" w:lineRule="auto"/>
              <w:jc w:val="center"/>
              <w:rPr>
                <w:color w:val="000000"/>
                <w:sz w:val="22"/>
                <w:szCs w:val="22"/>
              </w:rPr>
            </w:pPr>
            <w:r w:rsidRPr="004902B0">
              <w:rPr>
                <w:color w:val="000000"/>
                <w:sz w:val="22"/>
                <w:szCs w:val="22"/>
              </w:rPr>
              <w:t>0.564</w:t>
            </w:r>
          </w:p>
        </w:tc>
        <w:tc>
          <w:tcPr>
            <w:tcW w:w="904" w:type="dxa"/>
            <w:tcBorders>
              <w:top w:val="nil"/>
              <w:left w:val="nil"/>
              <w:bottom w:val="nil"/>
              <w:right w:val="nil"/>
            </w:tcBorders>
            <w:shd w:val="clear" w:color="auto" w:fill="auto"/>
            <w:noWrap/>
            <w:vAlign w:val="bottom"/>
            <w:hideMark/>
          </w:tcPr>
          <w:p w14:paraId="79EE0E6E" w14:textId="77777777" w:rsidR="004902B0" w:rsidRPr="004902B0" w:rsidRDefault="004902B0" w:rsidP="004902B0">
            <w:pPr>
              <w:spacing w:line="240" w:lineRule="auto"/>
              <w:jc w:val="center"/>
              <w:rPr>
                <w:color w:val="000000"/>
                <w:sz w:val="22"/>
                <w:szCs w:val="22"/>
              </w:rPr>
            </w:pPr>
            <w:r w:rsidRPr="004902B0">
              <w:rPr>
                <w:color w:val="000000"/>
                <w:sz w:val="22"/>
                <w:szCs w:val="22"/>
              </w:rPr>
              <w:t>0.849</w:t>
            </w:r>
          </w:p>
        </w:tc>
        <w:tc>
          <w:tcPr>
            <w:tcW w:w="1084" w:type="dxa"/>
            <w:tcBorders>
              <w:top w:val="nil"/>
              <w:left w:val="nil"/>
              <w:bottom w:val="nil"/>
              <w:right w:val="nil"/>
            </w:tcBorders>
            <w:shd w:val="clear" w:color="auto" w:fill="auto"/>
            <w:noWrap/>
            <w:vAlign w:val="bottom"/>
            <w:hideMark/>
          </w:tcPr>
          <w:p w14:paraId="3CAC8820" w14:textId="77777777" w:rsidR="004902B0" w:rsidRPr="004902B0" w:rsidRDefault="004902B0" w:rsidP="004902B0">
            <w:pPr>
              <w:spacing w:line="240" w:lineRule="auto"/>
              <w:jc w:val="center"/>
              <w:rPr>
                <w:color w:val="000000"/>
                <w:sz w:val="22"/>
                <w:szCs w:val="22"/>
              </w:rPr>
            </w:pPr>
          </w:p>
        </w:tc>
      </w:tr>
      <w:tr w:rsidR="004902B0" w:rsidRPr="004902B0" w14:paraId="71A310F6" w14:textId="77777777" w:rsidTr="004902B0">
        <w:trPr>
          <w:trHeight w:val="300"/>
        </w:trPr>
        <w:tc>
          <w:tcPr>
            <w:tcW w:w="3384" w:type="dxa"/>
            <w:tcBorders>
              <w:top w:val="nil"/>
              <w:left w:val="nil"/>
              <w:bottom w:val="single" w:sz="4" w:space="0" w:color="000000"/>
              <w:right w:val="nil"/>
            </w:tcBorders>
            <w:shd w:val="clear" w:color="auto" w:fill="auto"/>
            <w:noWrap/>
            <w:vAlign w:val="bottom"/>
            <w:hideMark/>
          </w:tcPr>
          <w:p w14:paraId="07B9C460" w14:textId="77777777" w:rsidR="004902B0" w:rsidRPr="004902B0" w:rsidRDefault="004902B0" w:rsidP="004902B0">
            <w:pPr>
              <w:spacing w:line="240" w:lineRule="auto"/>
              <w:jc w:val="left"/>
              <w:rPr>
                <w:color w:val="000000"/>
                <w:sz w:val="22"/>
                <w:szCs w:val="22"/>
              </w:rPr>
            </w:pPr>
            <w:r w:rsidRPr="004902B0">
              <w:rPr>
                <w:color w:val="000000"/>
                <w:sz w:val="22"/>
                <w:szCs w:val="22"/>
              </w:rPr>
              <w:t>F</w:t>
            </w:r>
          </w:p>
        </w:tc>
        <w:tc>
          <w:tcPr>
            <w:tcW w:w="1256" w:type="dxa"/>
            <w:tcBorders>
              <w:top w:val="nil"/>
              <w:left w:val="nil"/>
              <w:bottom w:val="single" w:sz="4" w:space="0" w:color="000000"/>
              <w:right w:val="nil"/>
            </w:tcBorders>
            <w:shd w:val="clear" w:color="auto" w:fill="auto"/>
            <w:noWrap/>
            <w:vAlign w:val="bottom"/>
            <w:hideMark/>
          </w:tcPr>
          <w:p w14:paraId="7CAF5523" w14:textId="77777777" w:rsidR="004902B0" w:rsidRPr="004902B0" w:rsidRDefault="004902B0" w:rsidP="004902B0">
            <w:pPr>
              <w:spacing w:line="240" w:lineRule="auto"/>
              <w:jc w:val="center"/>
              <w:rPr>
                <w:color w:val="000000"/>
                <w:sz w:val="22"/>
                <w:szCs w:val="22"/>
              </w:rPr>
            </w:pPr>
            <w:r w:rsidRPr="004902B0">
              <w:rPr>
                <w:color w:val="000000"/>
                <w:sz w:val="22"/>
                <w:szCs w:val="22"/>
              </w:rPr>
              <w:t>53.72</w:t>
            </w:r>
          </w:p>
        </w:tc>
        <w:tc>
          <w:tcPr>
            <w:tcW w:w="1146" w:type="dxa"/>
            <w:tcBorders>
              <w:top w:val="nil"/>
              <w:left w:val="nil"/>
              <w:bottom w:val="single" w:sz="4" w:space="0" w:color="000000"/>
              <w:right w:val="nil"/>
            </w:tcBorders>
            <w:shd w:val="clear" w:color="auto" w:fill="auto"/>
            <w:noWrap/>
            <w:vAlign w:val="bottom"/>
            <w:hideMark/>
          </w:tcPr>
          <w:p w14:paraId="6D621DBE" w14:textId="77777777" w:rsidR="004902B0" w:rsidRPr="004902B0" w:rsidRDefault="004902B0" w:rsidP="004902B0">
            <w:pPr>
              <w:spacing w:line="240" w:lineRule="auto"/>
              <w:jc w:val="center"/>
              <w:rPr>
                <w:color w:val="000000"/>
                <w:sz w:val="22"/>
                <w:szCs w:val="22"/>
              </w:rPr>
            </w:pPr>
            <w:r w:rsidRPr="004902B0">
              <w:rPr>
                <w:color w:val="000000"/>
                <w:sz w:val="22"/>
                <w:szCs w:val="22"/>
              </w:rPr>
              <w:t>53.72</w:t>
            </w:r>
          </w:p>
        </w:tc>
        <w:tc>
          <w:tcPr>
            <w:tcW w:w="904" w:type="dxa"/>
            <w:tcBorders>
              <w:top w:val="nil"/>
              <w:left w:val="nil"/>
              <w:bottom w:val="single" w:sz="4" w:space="0" w:color="000000"/>
              <w:right w:val="nil"/>
            </w:tcBorders>
            <w:shd w:val="clear" w:color="auto" w:fill="auto"/>
            <w:noWrap/>
            <w:vAlign w:val="bottom"/>
            <w:hideMark/>
          </w:tcPr>
          <w:p w14:paraId="681BEFF1" w14:textId="77777777" w:rsidR="004902B0" w:rsidRPr="004902B0" w:rsidRDefault="004902B0" w:rsidP="004902B0">
            <w:pPr>
              <w:spacing w:line="240" w:lineRule="auto"/>
              <w:jc w:val="center"/>
              <w:rPr>
                <w:color w:val="000000"/>
                <w:sz w:val="22"/>
                <w:szCs w:val="22"/>
              </w:rPr>
            </w:pPr>
            <w:r w:rsidRPr="004902B0">
              <w:rPr>
                <w:color w:val="000000"/>
                <w:sz w:val="22"/>
                <w:szCs w:val="22"/>
              </w:rPr>
              <w:t>53.72</w:t>
            </w:r>
          </w:p>
        </w:tc>
        <w:tc>
          <w:tcPr>
            <w:tcW w:w="1084" w:type="dxa"/>
            <w:tcBorders>
              <w:top w:val="nil"/>
              <w:left w:val="nil"/>
              <w:bottom w:val="single" w:sz="4" w:space="0" w:color="auto"/>
              <w:right w:val="nil"/>
            </w:tcBorders>
            <w:shd w:val="clear" w:color="auto" w:fill="auto"/>
            <w:noWrap/>
            <w:vAlign w:val="bottom"/>
            <w:hideMark/>
          </w:tcPr>
          <w:p w14:paraId="12D0DC60" w14:textId="77777777" w:rsidR="004902B0" w:rsidRPr="004902B0" w:rsidRDefault="004902B0" w:rsidP="004902B0">
            <w:pPr>
              <w:spacing w:line="240" w:lineRule="auto"/>
              <w:jc w:val="left"/>
              <w:rPr>
                <w:color w:val="000000"/>
                <w:sz w:val="22"/>
                <w:szCs w:val="22"/>
              </w:rPr>
            </w:pPr>
            <w:r w:rsidRPr="004902B0">
              <w:rPr>
                <w:color w:val="000000"/>
                <w:sz w:val="22"/>
                <w:szCs w:val="22"/>
              </w:rPr>
              <w:t> </w:t>
            </w:r>
          </w:p>
        </w:tc>
      </w:tr>
      <w:tr w:rsidR="004902B0" w:rsidRPr="004902B0" w14:paraId="6ED89885" w14:textId="77777777" w:rsidTr="004902B0">
        <w:trPr>
          <w:trHeight w:val="300"/>
        </w:trPr>
        <w:tc>
          <w:tcPr>
            <w:tcW w:w="3384" w:type="dxa"/>
            <w:tcBorders>
              <w:top w:val="nil"/>
              <w:left w:val="nil"/>
              <w:bottom w:val="nil"/>
              <w:right w:val="nil"/>
            </w:tcBorders>
            <w:shd w:val="clear" w:color="auto" w:fill="auto"/>
            <w:noWrap/>
            <w:vAlign w:val="bottom"/>
            <w:hideMark/>
          </w:tcPr>
          <w:p w14:paraId="17CE8F27" w14:textId="77777777" w:rsidR="004902B0" w:rsidRPr="004902B0" w:rsidRDefault="004902B0" w:rsidP="004902B0">
            <w:pPr>
              <w:spacing w:line="240" w:lineRule="auto"/>
              <w:jc w:val="left"/>
              <w:rPr>
                <w:color w:val="000000"/>
                <w:sz w:val="22"/>
                <w:szCs w:val="22"/>
              </w:rPr>
            </w:pPr>
          </w:p>
        </w:tc>
        <w:tc>
          <w:tcPr>
            <w:tcW w:w="1256" w:type="dxa"/>
            <w:tcBorders>
              <w:top w:val="nil"/>
              <w:left w:val="nil"/>
              <w:bottom w:val="nil"/>
              <w:right w:val="nil"/>
            </w:tcBorders>
            <w:shd w:val="clear" w:color="auto" w:fill="auto"/>
            <w:noWrap/>
            <w:vAlign w:val="bottom"/>
            <w:hideMark/>
          </w:tcPr>
          <w:p w14:paraId="6A56804A" w14:textId="77777777" w:rsidR="004902B0" w:rsidRPr="004902B0" w:rsidRDefault="004902B0" w:rsidP="004902B0">
            <w:pPr>
              <w:spacing w:line="240" w:lineRule="auto"/>
              <w:jc w:val="left"/>
              <w:rPr>
                <w:sz w:val="20"/>
                <w:szCs w:val="20"/>
              </w:rPr>
            </w:pPr>
          </w:p>
        </w:tc>
        <w:tc>
          <w:tcPr>
            <w:tcW w:w="1146" w:type="dxa"/>
            <w:tcBorders>
              <w:top w:val="nil"/>
              <w:left w:val="nil"/>
              <w:bottom w:val="nil"/>
              <w:right w:val="nil"/>
            </w:tcBorders>
            <w:shd w:val="clear" w:color="auto" w:fill="auto"/>
            <w:noWrap/>
            <w:vAlign w:val="bottom"/>
            <w:hideMark/>
          </w:tcPr>
          <w:p w14:paraId="13848EC5" w14:textId="77777777" w:rsidR="004902B0" w:rsidRPr="004902B0" w:rsidRDefault="004902B0" w:rsidP="004902B0">
            <w:pPr>
              <w:spacing w:line="240" w:lineRule="auto"/>
              <w:jc w:val="left"/>
              <w:rPr>
                <w:sz w:val="20"/>
                <w:szCs w:val="20"/>
              </w:rPr>
            </w:pPr>
          </w:p>
        </w:tc>
        <w:tc>
          <w:tcPr>
            <w:tcW w:w="904" w:type="dxa"/>
            <w:tcBorders>
              <w:top w:val="nil"/>
              <w:left w:val="nil"/>
              <w:bottom w:val="nil"/>
              <w:right w:val="nil"/>
            </w:tcBorders>
            <w:shd w:val="clear" w:color="auto" w:fill="auto"/>
            <w:noWrap/>
            <w:vAlign w:val="bottom"/>
            <w:hideMark/>
          </w:tcPr>
          <w:p w14:paraId="5F65E705" w14:textId="77777777" w:rsidR="004902B0" w:rsidRPr="004902B0" w:rsidRDefault="004902B0" w:rsidP="004902B0">
            <w:pPr>
              <w:spacing w:line="240" w:lineRule="auto"/>
              <w:jc w:val="left"/>
              <w:rPr>
                <w:sz w:val="20"/>
                <w:szCs w:val="20"/>
              </w:rPr>
            </w:pPr>
          </w:p>
        </w:tc>
        <w:tc>
          <w:tcPr>
            <w:tcW w:w="1084" w:type="dxa"/>
            <w:tcBorders>
              <w:top w:val="nil"/>
              <w:left w:val="nil"/>
              <w:bottom w:val="nil"/>
              <w:right w:val="nil"/>
            </w:tcBorders>
            <w:shd w:val="clear" w:color="auto" w:fill="auto"/>
            <w:noWrap/>
            <w:vAlign w:val="bottom"/>
            <w:hideMark/>
          </w:tcPr>
          <w:p w14:paraId="635C8148" w14:textId="77777777" w:rsidR="004902B0" w:rsidRPr="004902B0" w:rsidRDefault="004902B0" w:rsidP="004902B0">
            <w:pPr>
              <w:spacing w:line="240" w:lineRule="auto"/>
              <w:jc w:val="left"/>
              <w:rPr>
                <w:sz w:val="20"/>
                <w:szCs w:val="20"/>
              </w:rPr>
            </w:pPr>
          </w:p>
        </w:tc>
      </w:tr>
      <w:tr w:rsidR="004902B0" w:rsidRPr="004902B0" w14:paraId="30ACF9C2" w14:textId="77777777" w:rsidTr="004902B0">
        <w:trPr>
          <w:trHeight w:val="300"/>
        </w:trPr>
        <w:tc>
          <w:tcPr>
            <w:tcW w:w="7774" w:type="dxa"/>
            <w:gridSpan w:val="5"/>
            <w:tcBorders>
              <w:top w:val="single" w:sz="4" w:space="0" w:color="auto"/>
              <w:left w:val="nil"/>
              <w:bottom w:val="single" w:sz="4" w:space="0" w:color="auto"/>
              <w:right w:val="nil"/>
            </w:tcBorders>
            <w:shd w:val="clear" w:color="auto" w:fill="auto"/>
            <w:noWrap/>
            <w:vAlign w:val="bottom"/>
            <w:hideMark/>
          </w:tcPr>
          <w:p w14:paraId="06601FB4" w14:textId="0EAD5B09" w:rsidR="004902B0" w:rsidRPr="004902B0" w:rsidRDefault="004902B0" w:rsidP="004902B0">
            <w:pPr>
              <w:spacing w:line="240" w:lineRule="auto"/>
              <w:jc w:val="left"/>
              <w:rPr>
                <w:b/>
                <w:bCs/>
                <w:color w:val="000000"/>
                <w:sz w:val="22"/>
                <w:szCs w:val="22"/>
              </w:rPr>
            </w:pPr>
            <w:r w:rsidRPr="004902B0">
              <w:rPr>
                <w:b/>
                <w:bCs/>
                <w:color w:val="000000"/>
                <w:sz w:val="22"/>
                <w:szCs w:val="22"/>
              </w:rPr>
              <w:t xml:space="preserve">Panel B: Heterogeneity by Race </w:t>
            </w:r>
          </w:p>
        </w:tc>
      </w:tr>
      <w:tr w:rsidR="004902B0" w:rsidRPr="004902B0" w14:paraId="3446B5C7" w14:textId="77777777" w:rsidTr="004902B0">
        <w:trPr>
          <w:trHeight w:val="300"/>
        </w:trPr>
        <w:tc>
          <w:tcPr>
            <w:tcW w:w="3384" w:type="dxa"/>
            <w:tcBorders>
              <w:top w:val="nil"/>
              <w:left w:val="nil"/>
              <w:bottom w:val="single" w:sz="4" w:space="0" w:color="auto"/>
              <w:right w:val="nil"/>
            </w:tcBorders>
            <w:shd w:val="clear" w:color="auto" w:fill="auto"/>
            <w:noWrap/>
            <w:vAlign w:val="bottom"/>
            <w:hideMark/>
          </w:tcPr>
          <w:p w14:paraId="76F6583F" w14:textId="77777777" w:rsidR="004902B0" w:rsidRPr="004902B0" w:rsidRDefault="004902B0" w:rsidP="004902B0">
            <w:pPr>
              <w:spacing w:line="240" w:lineRule="auto"/>
              <w:jc w:val="left"/>
              <w:rPr>
                <w:color w:val="000000"/>
                <w:sz w:val="22"/>
                <w:szCs w:val="22"/>
              </w:rPr>
            </w:pPr>
            <w:r w:rsidRPr="004902B0">
              <w:rPr>
                <w:color w:val="000000"/>
                <w:sz w:val="22"/>
                <w:szCs w:val="22"/>
              </w:rPr>
              <w:t xml:space="preserve">Dependent variable: </w:t>
            </w:r>
          </w:p>
        </w:tc>
        <w:tc>
          <w:tcPr>
            <w:tcW w:w="4390" w:type="dxa"/>
            <w:gridSpan w:val="4"/>
            <w:tcBorders>
              <w:top w:val="single" w:sz="4" w:space="0" w:color="auto"/>
              <w:left w:val="nil"/>
              <w:bottom w:val="single" w:sz="4" w:space="0" w:color="auto"/>
              <w:right w:val="nil"/>
            </w:tcBorders>
            <w:shd w:val="clear" w:color="auto" w:fill="auto"/>
            <w:noWrap/>
            <w:vAlign w:val="bottom"/>
            <w:hideMark/>
          </w:tcPr>
          <w:p w14:paraId="63A461BF" w14:textId="77777777" w:rsidR="004902B0" w:rsidRPr="004902B0" w:rsidRDefault="004902B0" w:rsidP="004902B0">
            <w:pPr>
              <w:spacing w:line="240" w:lineRule="auto"/>
              <w:jc w:val="left"/>
              <w:rPr>
                <w:color w:val="000000"/>
                <w:sz w:val="22"/>
                <w:szCs w:val="22"/>
              </w:rPr>
            </w:pPr>
            <w:r w:rsidRPr="004902B0">
              <w:rPr>
                <w:color w:val="000000"/>
                <w:sz w:val="22"/>
                <w:szCs w:val="22"/>
              </w:rPr>
              <w:t>Change in Share Speaking English Very Well</w:t>
            </w:r>
          </w:p>
        </w:tc>
      </w:tr>
      <w:tr w:rsidR="004902B0" w:rsidRPr="004902B0" w14:paraId="3C7252EE" w14:textId="77777777" w:rsidTr="004902B0">
        <w:trPr>
          <w:trHeight w:val="300"/>
        </w:trPr>
        <w:tc>
          <w:tcPr>
            <w:tcW w:w="3384" w:type="dxa"/>
            <w:tcBorders>
              <w:top w:val="nil"/>
              <w:left w:val="nil"/>
              <w:bottom w:val="single" w:sz="4" w:space="0" w:color="auto"/>
              <w:right w:val="nil"/>
            </w:tcBorders>
            <w:shd w:val="clear" w:color="auto" w:fill="auto"/>
            <w:vAlign w:val="center"/>
            <w:hideMark/>
          </w:tcPr>
          <w:p w14:paraId="17B86185" w14:textId="77777777" w:rsidR="004902B0" w:rsidRPr="004902B0" w:rsidRDefault="004902B0" w:rsidP="004902B0">
            <w:pPr>
              <w:spacing w:line="240" w:lineRule="auto"/>
              <w:rPr>
                <w:color w:val="000000"/>
                <w:sz w:val="22"/>
                <w:szCs w:val="22"/>
              </w:rPr>
            </w:pPr>
            <w:r w:rsidRPr="004902B0">
              <w:rPr>
                <w:color w:val="000000"/>
                <w:sz w:val="22"/>
                <w:szCs w:val="22"/>
              </w:rPr>
              <w:t xml:space="preserve">Sample: </w:t>
            </w:r>
          </w:p>
        </w:tc>
        <w:tc>
          <w:tcPr>
            <w:tcW w:w="1256" w:type="dxa"/>
            <w:tcBorders>
              <w:top w:val="nil"/>
              <w:left w:val="nil"/>
              <w:bottom w:val="single" w:sz="4" w:space="0" w:color="auto"/>
              <w:right w:val="nil"/>
            </w:tcBorders>
            <w:shd w:val="clear" w:color="auto" w:fill="auto"/>
            <w:vAlign w:val="center"/>
            <w:hideMark/>
          </w:tcPr>
          <w:p w14:paraId="1781F712" w14:textId="77777777" w:rsidR="004902B0" w:rsidRPr="004902B0" w:rsidRDefault="004902B0" w:rsidP="004902B0">
            <w:pPr>
              <w:spacing w:line="240" w:lineRule="auto"/>
              <w:jc w:val="center"/>
              <w:rPr>
                <w:color w:val="000000"/>
                <w:sz w:val="22"/>
                <w:szCs w:val="22"/>
              </w:rPr>
            </w:pPr>
            <w:r w:rsidRPr="004902B0">
              <w:rPr>
                <w:color w:val="000000"/>
                <w:sz w:val="22"/>
                <w:szCs w:val="22"/>
              </w:rPr>
              <w:t>White</w:t>
            </w:r>
          </w:p>
        </w:tc>
        <w:tc>
          <w:tcPr>
            <w:tcW w:w="1146" w:type="dxa"/>
            <w:tcBorders>
              <w:top w:val="nil"/>
              <w:left w:val="nil"/>
              <w:bottom w:val="single" w:sz="4" w:space="0" w:color="auto"/>
              <w:right w:val="nil"/>
            </w:tcBorders>
            <w:shd w:val="clear" w:color="auto" w:fill="auto"/>
            <w:vAlign w:val="center"/>
            <w:hideMark/>
          </w:tcPr>
          <w:p w14:paraId="6FF03984" w14:textId="77777777" w:rsidR="004902B0" w:rsidRPr="004902B0" w:rsidRDefault="004902B0" w:rsidP="004902B0">
            <w:pPr>
              <w:spacing w:line="240" w:lineRule="auto"/>
              <w:jc w:val="center"/>
              <w:rPr>
                <w:color w:val="000000"/>
                <w:sz w:val="22"/>
                <w:szCs w:val="22"/>
              </w:rPr>
            </w:pPr>
            <w:r w:rsidRPr="004902B0">
              <w:rPr>
                <w:color w:val="000000"/>
                <w:sz w:val="22"/>
                <w:szCs w:val="22"/>
              </w:rPr>
              <w:t>Black</w:t>
            </w:r>
          </w:p>
        </w:tc>
        <w:tc>
          <w:tcPr>
            <w:tcW w:w="904" w:type="dxa"/>
            <w:tcBorders>
              <w:top w:val="nil"/>
              <w:left w:val="nil"/>
              <w:bottom w:val="single" w:sz="4" w:space="0" w:color="auto"/>
              <w:right w:val="nil"/>
            </w:tcBorders>
            <w:shd w:val="clear" w:color="auto" w:fill="auto"/>
            <w:vAlign w:val="center"/>
            <w:hideMark/>
          </w:tcPr>
          <w:p w14:paraId="6DDB5DD5" w14:textId="77777777" w:rsidR="004902B0" w:rsidRPr="004902B0" w:rsidRDefault="004902B0" w:rsidP="004902B0">
            <w:pPr>
              <w:spacing w:line="240" w:lineRule="auto"/>
              <w:jc w:val="center"/>
              <w:rPr>
                <w:color w:val="000000"/>
                <w:sz w:val="22"/>
                <w:szCs w:val="22"/>
              </w:rPr>
            </w:pPr>
            <w:r w:rsidRPr="004902B0">
              <w:rPr>
                <w:color w:val="000000"/>
                <w:sz w:val="22"/>
                <w:szCs w:val="22"/>
              </w:rPr>
              <w:t>Asian</w:t>
            </w:r>
          </w:p>
        </w:tc>
        <w:tc>
          <w:tcPr>
            <w:tcW w:w="1084" w:type="dxa"/>
            <w:tcBorders>
              <w:top w:val="nil"/>
              <w:left w:val="nil"/>
              <w:bottom w:val="single" w:sz="4" w:space="0" w:color="auto"/>
              <w:right w:val="nil"/>
            </w:tcBorders>
            <w:shd w:val="clear" w:color="auto" w:fill="auto"/>
            <w:vAlign w:val="center"/>
            <w:hideMark/>
          </w:tcPr>
          <w:p w14:paraId="13ABAF57" w14:textId="77777777" w:rsidR="004902B0" w:rsidRPr="004902B0" w:rsidRDefault="004902B0" w:rsidP="004902B0">
            <w:pPr>
              <w:spacing w:line="240" w:lineRule="auto"/>
              <w:jc w:val="center"/>
              <w:rPr>
                <w:color w:val="000000"/>
                <w:sz w:val="22"/>
                <w:szCs w:val="22"/>
              </w:rPr>
            </w:pPr>
            <w:r w:rsidRPr="004902B0">
              <w:rPr>
                <w:color w:val="000000"/>
                <w:sz w:val="22"/>
                <w:szCs w:val="22"/>
              </w:rPr>
              <w:t>Hispanics</w:t>
            </w:r>
          </w:p>
        </w:tc>
      </w:tr>
      <w:tr w:rsidR="004902B0" w:rsidRPr="004902B0" w14:paraId="100B702B" w14:textId="77777777" w:rsidTr="004902B0">
        <w:trPr>
          <w:trHeight w:val="600"/>
        </w:trPr>
        <w:tc>
          <w:tcPr>
            <w:tcW w:w="3384" w:type="dxa"/>
            <w:tcBorders>
              <w:top w:val="nil"/>
              <w:left w:val="nil"/>
              <w:bottom w:val="nil"/>
              <w:right w:val="nil"/>
            </w:tcBorders>
            <w:shd w:val="clear" w:color="auto" w:fill="auto"/>
            <w:vAlign w:val="center"/>
            <w:hideMark/>
          </w:tcPr>
          <w:p w14:paraId="08E44264" w14:textId="77777777" w:rsidR="004902B0" w:rsidRPr="004902B0" w:rsidRDefault="004902B0" w:rsidP="004902B0">
            <w:pPr>
              <w:spacing w:line="240" w:lineRule="auto"/>
              <w:rPr>
                <w:color w:val="000000"/>
                <w:sz w:val="22"/>
                <w:szCs w:val="22"/>
              </w:rPr>
            </w:pPr>
            <w:r w:rsidRPr="004902B0">
              <w:rPr>
                <w:color w:val="000000"/>
                <w:sz w:val="22"/>
                <w:szCs w:val="22"/>
              </w:rPr>
              <w:t>∆ Import from China to US/ Worker</w:t>
            </w:r>
          </w:p>
        </w:tc>
        <w:tc>
          <w:tcPr>
            <w:tcW w:w="1256" w:type="dxa"/>
            <w:tcBorders>
              <w:top w:val="nil"/>
              <w:left w:val="nil"/>
              <w:bottom w:val="nil"/>
              <w:right w:val="nil"/>
            </w:tcBorders>
            <w:shd w:val="clear" w:color="auto" w:fill="auto"/>
            <w:noWrap/>
            <w:vAlign w:val="bottom"/>
            <w:hideMark/>
          </w:tcPr>
          <w:p w14:paraId="37D3A635" w14:textId="77777777" w:rsidR="004902B0" w:rsidRPr="004902B0" w:rsidRDefault="004902B0" w:rsidP="004902B0">
            <w:pPr>
              <w:spacing w:line="240" w:lineRule="auto"/>
              <w:jc w:val="center"/>
              <w:rPr>
                <w:color w:val="000000"/>
                <w:sz w:val="22"/>
                <w:szCs w:val="22"/>
              </w:rPr>
            </w:pPr>
            <w:r w:rsidRPr="004902B0">
              <w:rPr>
                <w:color w:val="000000"/>
                <w:sz w:val="22"/>
                <w:szCs w:val="22"/>
              </w:rPr>
              <w:t>3.206***</w:t>
            </w:r>
          </w:p>
        </w:tc>
        <w:tc>
          <w:tcPr>
            <w:tcW w:w="1146" w:type="dxa"/>
            <w:tcBorders>
              <w:top w:val="nil"/>
              <w:left w:val="nil"/>
              <w:bottom w:val="nil"/>
              <w:right w:val="nil"/>
            </w:tcBorders>
            <w:shd w:val="clear" w:color="auto" w:fill="auto"/>
            <w:noWrap/>
            <w:vAlign w:val="bottom"/>
            <w:hideMark/>
          </w:tcPr>
          <w:p w14:paraId="4D9C1BB7" w14:textId="77777777" w:rsidR="004902B0" w:rsidRPr="004902B0" w:rsidRDefault="004902B0" w:rsidP="004902B0">
            <w:pPr>
              <w:spacing w:line="240" w:lineRule="auto"/>
              <w:jc w:val="center"/>
              <w:rPr>
                <w:color w:val="000000"/>
                <w:sz w:val="22"/>
                <w:szCs w:val="22"/>
              </w:rPr>
            </w:pPr>
            <w:r w:rsidRPr="004902B0">
              <w:rPr>
                <w:color w:val="000000"/>
                <w:sz w:val="22"/>
                <w:szCs w:val="22"/>
              </w:rPr>
              <w:t>0.280</w:t>
            </w:r>
          </w:p>
        </w:tc>
        <w:tc>
          <w:tcPr>
            <w:tcW w:w="904" w:type="dxa"/>
            <w:tcBorders>
              <w:top w:val="nil"/>
              <w:left w:val="nil"/>
              <w:bottom w:val="nil"/>
              <w:right w:val="nil"/>
            </w:tcBorders>
            <w:shd w:val="clear" w:color="auto" w:fill="auto"/>
            <w:noWrap/>
            <w:vAlign w:val="bottom"/>
            <w:hideMark/>
          </w:tcPr>
          <w:p w14:paraId="78E01ADC" w14:textId="77777777" w:rsidR="004902B0" w:rsidRPr="004902B0" w:rsidRDefault="004902B0" w:rsidP="004902B0">
            <w:pPr>
              <w:spacing w:line="240" w:lineRule="auto"/>
              <w:jc w:val="center"/>
              <w:rPr>
                <w:color w:val="000000"/>
                <w:sz w:val="22"/>
                <w:szCs w:val="22"/>
              </w:rPr>
            </w:pPr>
            <w:r w:rsidRPr="004902B0">
              <w:rPr>
                <w:color w:val="000000"/>
                <w:sz w:val="22"/>
                <w:szCs w:val="22"/>
              </w:rPr>
              <w:t>0.543</w:t>
            </w:r>
          </w:p>
        </w:tc>
        <w:tc>
          <w:tcPr>
            <w:tcW w:w="1084" w:type="dxa"/>
            <w:tcBorders>
              <w:top w:val="nil"/>
              <w:left w:val="nil"/>
              <w:bottom w:val="nil"/>
              <w:right w:val="nil"/>
            </w:tcBorders>
            <w:shd w:val="clear" w:color="auto" w:fill="auto"/>
            <w:noWrap/>
            <w:vAlign w:val="bottom"/>
            <w:hideMark/>
          </w:tcPr>
          <w:p w14:paraId="487372E4" w14:textId="77777777" w:rsidR="004902B0" w:rsidRPr="004902B0" w:rsidRDefault="004902B0" w:rsidP="004902B0">
            <w:pPr>
              <w:spacing w:line="240" w:lineRule="auto"/>
              <w:jc w:val="center"/>
              <w:rPr>
                <w:color w:val="000000"/>
                <w:sz w:val="22"/>
                <w:szCs w:val="22"/>
              </w:rPr>
            </w:pPr>
            <w:r w:rsidRPr="004902B0">
              <w:rPr>
                <w:color w:val="000000"/>
                <w:sz w:val="22"/>
                <w:szCs w:val="22"/>
              </w:rPr>
              <w:t>0.329*</w:t>
            </w:r>
          </w:p>
        </w:tc>
      </w:tr>
      <w:tr w:rsidR="004902B0" w:rsidRPr="004902B0" w14:paraId="6751CA08" w14:textId="77777777" w:rsidTr="004902B0">
        <w:trPr>
          <w:trHeight w:val="300"/>
        </w:trPr>
        <w:tc>
          <w:tcPr>
            <w:tcW w:w="3384" w:type="dxa"/>
            <w:tcBorders>
              <w:top w:val="nil"/>
              <w:left w:val="nil"/>
              <w:bottom w:val="nil"/>
              <w:right w:val="nil"/>
            </w:tcBorders>
            <w:shd w:val="clear" w:color="auto" w:fill="auto"/>
            <w:vAlign w:val="center"/>
            <w:hideMark/>
          </w:tcPr>
          <w:p w14:paraId="21DAE535" w14:textId="77777777" w:rsidR="004902B0" w:rsidRPr="004902B0" w:rsidRDefault="004902B0" w:rsidP="004902B0">
            <w:pPr>
              <w:spacing w:line="240" w:lineRule="auto"/>
              <w:jc w:val="center"/>
              <w:rPr>
                <w:color w:val="000000"/>
                <w:sz w:val="22"/>
                <w:szCs w:val="22"/>
              </w:rPr>
            </w:pPr>
          </w:p>
        </w:tc>
        <w:tc>
          <w:tcPr>
            <w:tcW w:w="1256" w:type="dxa"/>
            <w:tcBorders>
              <w:top w:val="nil"/>
              <w:left w:val="nil"/>
              <w:bottom w:val="nil"/>
              <w:right w:val="nil"/>
            </w:tcBorders>
            <w:shd w:val="clear" w:color="auto" w:fill="auto"/>
            <w:noWrap/>
            <w:vAlign w:val="bottom"/>
            <w:hideMark/>
          </w:tcPr>
          <w:p w14:paraId="6597F5F2" w14:textId="77777777" w:rsidR="004902B0" w:rsidRPr="004902B0" w:rsidRDefault="004902B0" w:rsidP="004902B0">
            <w:pPr>
              <w:spacing w:line="240" w:lineRule="auto"/>
              <w:jc w:val="center"/>
              <w:rPr>
                <w:color w:val="000000"/>
                <w:sz w:val="22"/>
                <w:szCs w:val="22"/>
              </w:rPr>
            </w:pPr>
            <w:r w:rsidRPr="004902B0">
              <w:rPr>
                <w:color w:val="000000"/>
                <w:sz w:val="22"/>
                <w:szCs w:val="22"/>
              </w:rPr>
              <w:t>(1.196)</w:t>
            </w:r>
          </w:p>
        </w:tc>
        <w:tc>
          <w:tcPr>
            <w:tcW w:w="1146" w:type="dxa"/>
            <w:tcBorders>
              <w:top w:val="nil"/>
              <w:left w:val="nil"/>
              <w:bottom w:val="nil"/>
              <w:right w:val="nil"/>
            </w:tcBorders>
            <w:shd w:val="clear" w:color="auto" w:fill="auto"/>
            <w:noWrap/>
            <w:vAlign w:val="bottom"/>
            <w:hideMark/>
          </w:tcPr>
          <w:p w14:paraId="11C34100" w14:textId="77777777" w:rsidR="004902B0" w:rsidRPr="004902B0" w:rsidRDefault="004902B0" w:rsidP="004902B0">
            <w:pPr>
              <w:spacing w:line="240" w:lineRule="auto"/>
              <w:jc w:val="center"/>
              <w:rPr>
                <w:color w:val="000000"/>
                <w:sz w:val="22"/>
                <w:szCs w:val="22"/>
              </w:rPr>
            </w:pPr>
            <w:r w:rsidRPr="004902B0">
              <w:rPr>
                <w:color w:val="000000"/>
                <w:sz w:val="22"/>
                <w:szCs w:val="22"/>
              </w:rPr>
              <w:t>(2.427)</w:t>
            </w:r>
          </w:p>
        </w:tc>
        <w:tc>
          <w:tcPr>
            <w:tcW w:w="904" w:type="dxa"/>
            <w:tcBorders>
              <w:top w:val="nil"/>
              <w:left w:val="nil"/>
              <w:bottom w:val="nil"/>
              <w:right w:val="nil"/>
            </w:tcBorders>
            <w:shd w:val="clear" w:color="auto" w:fill="auto"/>
            <w:noWrap/>
            <w:vAlign w:val="bottom"/>
            <w:hideMark/>
          </w:tcPr>
          <w:p w14:paraId="0AA148B0" w14:textId="77777777" w:rsidR="004902B0" w:rsidRPr="004902B0" w:rsidRDefault="004902B0" w:rsidP="004902B0">
            <w:pPr>
              <w:spacing w:line="240" w:lineRule="auto"/>
              <w:jc w:val="center"/>
              <w:rPr>
                <w:color w:val="000000"/>
                <w:sz w:val="22"/>
                <w:szCs w:val="22"/>
              </w:rPr>
            </w:pPr>
            <w:r w:rsidRPr="004902B0">
              <w:rPr>
                <w:color w:val="000000"/>
                <w:sz w:val="22"/>
                <w:szCs w:val="22"/>
              </w:rPr>
              <w:t>(0.545)</w:t>
            </w:r>
          </w:p>
        </w:tc>
        <w:tc>
          <w:tcPr>
            <w:tcW w:w="1084" w:type="dxa"/>
            <w:tcBorders>
              <w:top w:val="nil"/>
              <w:left w:val="nil"/>
              <w:bottom w:val="nil"/>
              <w:right w:val="nil"/>
            </w:tcBorders>
            <w:shd w:val="clear" w:color="auto" w:fill="auto"/>
            <w:noWrap/>
            <w:vAlign w:val="bottom"/>
            <w:hideMark/>
          </w:tcPr>
          <w:p w14:paraId="686E3771" w14:textId="77777777" w:rsidR="004902B0" w:rsidRPr="004902B0" w:rsidRDefault="004902B0" w:rsidP="004902B0">
            <w:pPr>
              <w:spacing w:line="240" w:lineRule="auto"/>
              <w:jc w:val="center"/>
              <w:rPr>
                <w:color w:val="000000"/>
                <w:sz w:val="22"/>
                <w:szCs w:val="22"/>
              </w:rPr>
            </w:pPr>
            <w:r w:rsidRPr="004902B0">
              <w:rPr>
                <w:color w:val="000000"/>
                <w:sz w:val="22"/>
                <w:szCs w:val="22"/>
              </w:rPr>
              <w:t>(0.177)</w:t>
            </w:r>
          </w:p>
        </w:tc>
      </w:tr>
      <w:tr w:rsidR="004902B0" w:rsidRPr="004902B0" w14:paraId="1414D60D" w14:textId="77777777" w:rsidTr="004902B0">
        <w:trPr>
          <w:trHeight w:val="300"/>
        </w:trPr>
        <w:tc>
          <w:tcPr>
            <w:tcW w:w="3384" w:type="dxa"/>
            <w:tcBorders>
              <w:top w:val="nil"/>
              <w:left w:val="nil"/>
              <w:bottom w:val="nil"/>
              <w:right w:val="nil"/>
            </w:tcBorders>
            <w:shd w:val="clear" w:color="auto" w:fill="auto"/>
            <w:noWrap/>
            <w:vAlign w:val="bottom"/>
            <w:hideMark/>
          </w:tcPr>
          <w:p w14:paraId="47C088E5" w14:textId="77777777" w:rsidR="004902B0" w:rsidRPr="004902B0" w:rsidRDefault="004902B0" w:rsidP="004902B0">
            <w:pPr>
              <w:spacing w:line="240" w:lineRule="auto"/>
              <w:jc w:val="center"/>
              <w:rPr>
                <w:color w:val="000000"/>
                <w:sz w:val="22"/>
                <w:szCs w:val="22"/>
              </w:rPr>
            </w:pPr>
          </w:p>
        </w:tc>
        <w:tc>
          <w:tcPr>
            <w:tcW w:w="1256" w:type="dxa"/>
            <w:tcBorders>
              <w:top w:val="nil"/>
              <w:left w:val="nil"/>
              <w:bottom w:val="nil"/>
              <w:right w:val="nil"/>
            </w:tcBorders>
            <w:shd w:val="clear" w:color="auto" w:fill="auto"/>
            <w:vAlign w:val="center"/>
            <w:hideMark/>
          </w:tcPr>
          <w:p w14:paraId="405099ED" w14:textId="77777777" w:rsidR="004902B0" w:rsidRPr="004902B0" w:rsidRDefault="004902B0" w:rsidP="004902B0">
            <w:pPr>
              <w:spacing w:line="240" w:lineRule="auto"/>
              <w:jc w:val="left"/>
              <w:rPr>
                <w:sz w:val="20"/>
                <w:szCs w:val="20"/>
              </w:rPr>
            </w:pPr>
          </w:p>
        </w:tc>
        <w:tc>
          <w:tcPr>
            <w:tcW w:w="1146" w:type="dxa"/>
            <w:tcBorders>
              <w:top w:val="nil"/>
              <w:left w:val="nil"/>
              <w:bottom w:val="nil"/>
              <w:right w:val="nil"/>
            </w:tcBorders>
            <w:shd w:val="clear" w:color="auto" w:fill="auto"/>
            <w:vAlign w:val="center"/>
            <w:hideMark/>
          </w:tcPr>
          <w:p w14:paraId="6F2DDFAD" w14:textId="77777777" w:rsidR="004902B0" w:rsidRPr="004902B0" w:rsidRDefault="004902B0" w:rsidP="004902B0">
            <w:pPr>
              <w:spacing w:line="240" w:lineRule="auto"/>
              <w:rPr>
                <w:sz w:val="20"/>
                <w:szCs w:val="20"/>
              </w:rPr>
            </w:pPr>
          </w:p>
        </w:tc>
        <w:tc>
          <w:tcPr>
            <w:tcW w:w="904" w:type="dxa"/>
            <w:tcBorders>
              <w:top w:val="nil"/>
              <w:left w:val="nil"/>
              <w:bottom w:val="nil"/>
              <w:right w:val="nil"/>
            </w:tcBorders>
            <w:shd w:val="clear" w:color="auto" w:fill="auto"/>
            <w:vAlign w:val="center"/>
            <w:hideMark/>
          </w:tcPr>
          <w:p w14:paraId="4DEAF418" w14:textId="77777777" w:rsidR="004902B0" w:rsidRPr="004902B0" w:rsidRDefault="004902B0" w:rsidP="004902B0">
            <w:pPr>
              <w:spacing w:line="240" w:lineRule="auto"/>
              <w:rPr>
                <w:sz w:val="20"/>
                <w:szCs w:val="20"/>
              </w:rPr>
            </w:pPr>
          </w:p>
        </w:tc>
        <w:tc>
          <w:tcPr>
            <w:tcW w:w="1084" w:type="dxa"/>
            <w:tcBorders>
              <w:top w:val="nil"/>
              <w:left w:val="nil"/>
              <w:bottom w:val="nil"/>
              <w:right w:val="nil"/>
            </w:tcBorders>
            <w:shd w:val="clear" w:color="auto" w:fill="auto"/>
            <w:vAlign w:val="center"/>
            <w:hideMark/>
          </w:tcPr>
          <w:p w14:paraId="49A32D7C" w14:textId="77777777" w:rsidR="004902B0" w:rsidRPr="004902B0" w:rsidRDefault="004902B0" w:rsidP="004902B0">
            <w:pPr>
              <w:spacing w:line="240" w:lineRule="auto"/>
              <w:rPr>
                <w:sz w:val="20"/>
                <w:szCs w:val="20"/>
              </w:rPr>
            </w:pPr>
          </w:p>
        </w:tc>
      </w:tr>
      <w:tr w:rsidR="004902B0" w:rsidRPr="004902B0" w14:paraId="1462E50E" w14:textId="77777777" w:rsidTr="004902B0">
        <w:trPr>
          <w:trHeight w:val="300"/>
        </w:trPr>
        <w:tc>
          <w:tcPr>
            <w:tcW w:w="3384" w:type="dxa"/>
            <w:tcBorders>
              <w:top w:val="nil"/>
              <w:left w:val="nil"/>
              <w:bottom w:val="nil"/>
              <w:right w:val="nil"/>
            </w:tcBorders>
            <w:shd w:val="clear" w:color="auto" w:fill="auto"/>
            <w:vAlign w:val="center"/>
            <w:hideMark/>
          </w:tcPr>
          <w:p w14:paraId="7E6468B1" w14:textId="77777777" w:rsidR="004902B0" w:rsidRPr="004902B0" w:rsidRDefault="004902B0" w:rsidP="004902B0">
            <w:pPr>
              <w:spacing w:line="240" w:lineRule="auto"/>
              <w:rPr>
                <w:color w:val="000000"/>
                <w:sz w:val="22"/>
                <w:szCs w:val="22"/>
              </w:rPr>
            </w:pPr>
            <w:r w:rsidRPr="004902B0">
              <w:rPr>
                <w:color w:val="000000"/>
                <w:sz w:val="22"/>
                <w:szCs w:val="22"/>
              </w:rPr>
              <w:t>Observations</w:t>
            </w:r>
          </w:p>
        </w:tc>
        <w:tc>
          <w:tcPr>
            <w:tcW w:w="1256" w:type="dxa"/>
            <w:tcBorders>
              <w:top w:val="nil"/>
              <w:left w:val="nil"/>
              <w:bottom w:val="nil"/>
              <w:right w:val="nil"/>
            </w:tcBorders>
            <w:shd w:val="clear" w:color="auto" w:fill="auto"/>
            <w:noWrap/>
            <w:vAlign w:val="bottom"/>
            <w:hideMark/>
          </w:tcPr>
          <w:p w14:paraId="6D114270" w14:textId="77777777" w:rsidR="004902B0" w:rsidRPr="004902B0" w:rsidRDefault="004902B0" w:rsidP="004902B0">
            <w:pPr>
              <w:spacing w:line="240" w:lineRule="auto"/>
              <w:jc w:val="center"/>
              <w:rPr>
                <w:color w:val="000000"/>
                <w:sz w:val="22"/>
                <w:szCs w:val="22"/>
              </w:rPr>
            </w:pPr>
            <w:r w:rsidRPr="004902B0">
              <w:rPr>
                <w:color w:val="000000"/>
                <w:sz w:val="22"/>
                <w:szCs w:val="22"/>
              </w:rPr>
              <w:t>1,220</w:t>
            </w:r>
          </w:p>
        </w:tc>
        <w:tc>
          <w:tcPr>
            <w:tcW w:w="1146" w:type="dxa"/>
            <w:tcBorders>
              <w:top w:val="nil"/>
              <w:left w:val="nil"/>
              <w:bottom w:val="nil"/>
              <w:right w:val="nil"/>
            </w:tcBorders>
            <w:shd w:val="clear" w:color="auto" w:fill="auto"/>
            <w:noWrap/>
            <w:vAlign w:val="bottom"/>
            <w:hideMark/>
          </w:tcPr>
          <w:p w14:paraId="4A2EB182" w14:textId="77777777" w:rsidR="004902B0" w:rsidRPr="004902B0" w:rsidRDefault="004902B0" w:rsidP="004902B0">
            <w:pPr>
              <w:spacing w:line="240" w:lineRule="auto"/>
              <w:jc w:val="center"/>
              <w:rPr>
                <w:color w:val="000000"/>
                <w:sz w:val="22"/>
                <w:szCs w:val="22"/>
              </w:rPr>
            </w:pPr>
            <w:r w:rsidRPr="004902B0">
              <w:rPr>
                <w:color w:val="000000"/>
                <w:sz w:val="22"/>
                <w:szCs w:val="22"/>
              </w:rPr>
              <w:t>158</w:t>
            </w:r>
          </w:p>
        </w:tc>
        <w:tc>
          <w:tcPr>
            <w:tcW w:w="904" w:type="dxa"/>
            <w:tcBorders>
              <w:top w:val="nil"/>
              <w:left w:val="nil"/>
              <w:bottom w:val="nil"/>
              <w:right w:val="nil"/>
            </w:tcBorders>
            <w:shd w:val="clear" w:color="auto" w:fill="auto"/>
            <w:noWrap/>
            <w:vAlign w:val="bottom"/>
            <w:hideMark/>
          </w:tcPr>
          <w:p w14:paraId="7C5C9493" w14:textId="77777777" w:rsidR="004902B0" w:rsidRPr="004902B0" w:rsidRDefault="004902B0" w:rsidP="004902B0">
            <w:pPr>
              <w:spacing w:line="240" w:lineRule="auto"/>
              <w:jc w:val="center"/>
              <w:rPr>
                <w:color w:val="000000"/>
                <w:sz w:val="22"/>
                <w:szCs w:val="22"/>
              </w:rPr>
            </w:pPr>
            <w:r w:rsidRPr="004902B0">
              <w:rPr>
                <w:color w:val="000000"/>
                <w:sz w:val="22"/>
                <w:szCs w:val="22"/>
              </w:rPr>
              <w:t>1,242</w:t>
            </w:r>
          </w:p>
        </w:tc>
        <w:tc>
          <w:tcPr>
            <w:tcW w:w="1084" w:type="dxa"/>
            <w:tcBorders>
              <w:top w:val="nil"/>
              <w:left w:val="nil"/>
              <w:bottom w:val="nil"/>
              <w:right w:val="nil"/>
            </w:tcBorders>
            <w:shd w:val="clear" w:color="auto" w:fill="auto"/>
            <w:noWrap/>
            <w:vAlign w:val="bottom"/>
            <w:hideMark/>
          </w:tcPr>
          <w:p w14:paraId="06BCCF21" w14:textId="77777777" w:rsidR="004902B0" w:rsidRPr="004902B0" w:rsidRDefault="004902B0" w:rsidP="004902B0">
            <w:pPr>
              <w:spacing w:line="240" w:lineRule="auto"/>
              <w:jc w:val="center"/>
              <w:rPr>
                <w:color w:val="000000"/>
                <w:sz w:val="22"/>
                <w:szCs w:val="22"/>
              </w:rPr>
            </w:pPr>
            <w:r w:rsidRPr="004902B0">
              <w:rPr>
                <w:color w:val="000000"/>
                <w:sz w:val="22"/>
                <w:szCs w:val="22"/>
              </w:rPr>
              <w:t>1,288</w:t>
            </w:r>
          </w:p>
        </w:tc>
      </w:tr>
      <w:tr w:rsidR="004902B0" w:rsidRPr="004902B0" w14:paraId="0C3E6E1E" w14:textId="77777777" w:rsidTr="004902B0">
        <w:trPr>
          <w:trHeight w:val="300"/>
        </w:trPr>
        <w:tc>
          <w:tcPr>
            <w:tcW w:w="3384" w:type="dxa"/>
            <w:tcBorders>
              <w:top w:val="nil"/>
              <w:left w:val="nil"/>
              <w:bottom w:val="nil"/>
              <w:right w:val="nil"/>
            </w:tcBorders>
            <w:shd w:val="clear" w:color="auto" w:fill="auto"/>
            <w:vAlign w:val="center"/>
            <w:hideMark/>
          </w:tcPr>
          <w:p w14:paraId="30FA092D" w14:textId="77777777" w:rsidR="004902B0" w:rsidRPr="004902B0" w:rsidRDefault="004902B0" w:rsidP="004902B0">
            <w:pPr>
              <w:spacing w:line="240" w:lineRule="auto"/>
              <w:rPr>
                <w:color w:val="000000"/>
                <w:sz w:val="22"/>
                <w:szCs w:val="22"/>
              </w:rPr>
            </w:pPr>
            <w:r w:rsidRPr="004902B0">
              <w:rPr>
                <w:color w:val="000000"/>
                <w:sz w:val="22"/>
                <w:szCs w:val="22"/>
              </w:rPr>
              <w:t>R-squared</w:t>
            </w:r>
          </w:p>
        </w:tc>
        <w:tc>
          <w:tcPr>
            <w:tcW w:w="1256" w:type="dxa"/>
            <w:tcBorders>
              <w:top w:val="nil"/>
              <w:left w:val="nil"/>
              <w:bottom w:val="nil"/>
              <w:right w:val="nil"/>
            </w:tcBorders>
            <w:shd w:val="clear" w:color="auto" w:fill="auto"/>
            <w:noWrap/>
            <w:vAlign w:val="bottom"/>
            <w:hideMark/>
          </w:tcPr>
          <w:p w14:paraId="033EDAF1" w14:textId="77777777" w:rsidR="004902B0" w:rsidRPr="004902B0" w:rsidRDefault="004902B0" w:rsidP="004902B0">
            <w:pPr>
              <w:spacing w:line="240" w:lineRule="auto"/>
              <w:jc w:val="center"/>
              <w:rPr>
                <w:color w:val="000000"/>
                <w:sz w:val="22"/>
                <w:szCs w:val="22"/>
              </w:rPr>
            </w:pPr>
            <w:r w:rsidRPr="004902B0">
              <w:rPr>
                <w:color w:val="000000"/>
                <w:sz w:val="22"/>
                <w:szCs w:val="22"/>
              </w:rPr>
              <w:t>0.146</w:t>
            </w:r>
          </w:p>
        </w:tc>
        <w:tc>
          <w:tcPr>
            <w:tcW w:w="1146" w:type="dxa"/>
            <w:tcBorders>
              <w:top w:val="nil"/>
              <w:left w:val="nil"/>
              <w:bottom w:val="nil"/>
              <w:right w:val="nil"/>
            </w:tcBorders>
            <w:shd w:val="clear" w:color="auto" w:fill="auto"/>
            <w:noWrap/>
            <w:vAlign w:val="bottom"/>
            <w:hideMark/>
          </w:tcPr>
          <w:p w14:paraId="1D620FFE" w14:textId="77777777" w:rsidR="004902B0" w:rsidRPr="004902B0" w:rsidRDefault="004902B0" w:rsidP="004902B0">
            <w:pPr>
              <w:spacing w:line="240" w:lineRule="auto"/>
              <w:jc w:val="center"/>
              <w:rPr>
                <w:color w:val="000000"/>
                <w:sz w:val="22"/>
                <w:szCs w:val="22"/>
              </w:rPr>
            </w:pPr>
            <w:r w:rsidRPr="004902B0">
              <w:rPr>
                <w:color w:val="000000"/>
                <w:sz w:val="22"/>
                <w:szCs w:val="22"/>
              </w:rPr>
              <w:t>0.323</w:t>
            </w:r>
          </w:p>
        </w:tc>
        <w:tc>
          <w:tcPr>
            <w:tcW w:w="904" w:type="dxa"/>
            <w:tcBorders>
              <w:top w:val="nil"/>
              <w:left w:val="nil"/>
              <w:bottom w:val="nil"/>
              <w:right w:val="nil"/>
            </w:tcBorders>
            <w:shd w:val="clear" w:color="auto" w:fill="auto"/>
            <w:noWrap/>
            <w:vAlign w:val="bottom"/>
            <w:hideMark/>
          </w:tcPr>
          <w:p w14:paraId="560C3ED8" w14:textId="77777777" w:rsidR="004902B0" w:rsidRPr="004902B0" w:rsidRDefault="004902B0" w:rsidP="004902B0">
            <w:pPr>
              <w:spacing w:line="240" w:lineRule="auto"/>
              <w:jc w:val="center"/>
              <w:rPr>
                <w:color w:val="000000"/>
                <w:sz w:val="22"/>
                <w:szCs w:val="22"/>
              </w:rPr>
            </w:pPr>
            <w:r w:rsidRPr="004902B0">
              <w:rPr>
                <w:color w:val="000000"/>
                <w:sz w:val="22"/>
                <w:szCs w:val="22"/>
              </w:rPr>
              <w:t>0.101</w:t>
            </w:r>
          </w:p>
        </w:tc>
        <w:tc>
          <w:tcPr>
            <w:tcW w:w="1084" w:type="dxa"/>
            <w:tcBorders>
              <w:top w:val="nil"/>
              <w:left w:val="nil"/>
              <w:bottom w:val="nil"/>
              <w:right w:val="nil"/>
            </w:tcBorders>
            <w:shd w:val="clear" w:color="auto" w:fill="auto"/>
            <w:noWrap/>
            <w:vAlign w:val="bottom"/>
            <w:hideMark/>
          </w:tcPr>
          <w:p w14:paraId="2ED3BE76" w14:textId="77777777" w:rsidR="004902B0" w:rsidRPr="004902B0" w:rsidRDefault="004902B0" w:rsidP="004902B0">
            <w:pPr>
              <w:spacing w:line="240" w:lineRule="auto"/>
              <w:jc w:val="center"/>
              <w:rPr>
                <w:color w:val="000000"/>
                <w:sz w:val="22"/>
                <w:szCs w:val="22"/>
              </w:rPr>
            </w:pPr>
            <w:r w:rsidRPr="004902B0">
              <w:rPr>
                <w:color w:val="000000"/>
                <w:sz w:val="22"/>
                <w:szCs w:val="22"/>
              </w:rPr>
              <w:t>0.150</w:t>
            </w:r>
          </w:p>
        </w:tc>
      </w:tr>
      <w:tr w:rsidR="004902B0" w:rsidRPr="004902B0" w14:paraId="6DA884BB" w14:textId="77777777" w:rsidTr="004902B0">
        <w:trPr>
          <w:trHeight w:val="300"/>
        </w:trPr>
        <w:tc>
          <w:tcPr>
            <w:tcW w:w="3384" w:type="dxa"/>
            <w:tcBorders>
              <w:top w:val="nil"/>
              <w:left w:val="nil"/>
              <w:bottom w:val="nil"/>
              <w:right w:val="nil"/>
            </w:tcBorders>
            <w:shd w:val="clear" w:color="auto" w:fill="auto"/>
            <w:noWrap/>
            <w:vAlign w:val="bottom"/>
            <w:hideMark/>
          </w:tcPr>
          <w:p w14:paraId="52131FAF" w14:textId="77777777" w:rsidR="004902B0" w:rsidRPr="004902B0" w:rsidRDefault="004902B0" w:rsidP="004902B0">
            <w:pPr>
              <w:spacing w:line="240" w:lineRule="auto"/>
              <w:jc w:val="left"/>
              <w:rPr>
                <w:color w:val="000000"/>
                <w:sz w:val="22"/>
                <w:szCs w:val="22"/>
              </w:rPr>
            </w:pPr>
            <w:r w:rsidRPr="004902B0">
              <w:rPr>
                <w:color w:val="000000"/>
                <w:sz w:val="22"/>
                <w:szCs w:val="22"/>
              </w:rPr>
              <w:t>Average Dependent Variable (Levels)</w:t>
            </w:r>
          </w:p>
        </w:tc>
        <w:tc>
          <w:tcPr>
            <w:tcW w:w="1256" w:type="dxa"/>
            <w:tcBorders>
              <w:top w:val="nil"/>
              <w:left w:val="nil"/>
              <w:bottom w:val="nil"/>
              <w:right w:val="nil"/>
            </w:tcBorders>
            <w:shd w:val="clear" w:color="auto" w:fill="auto"/>
            <w:noWrap/>
            <w:vAlign w:val="bottom"/>
            <w:hideMark/>
          </w:tcPr>
          <w:p w14:paraId="42B34B8C" w14:textId="77777777" w:rsidR="004902B0" w:rsidRPr="004902B0" w:rsidRDefault="004902B0" w:rsidP="004902B0">
            <w:pPr>
              <w:spacing w:line="240" w:lineRule="auto"/>
              <w:jc w:val="center"/>
              <w:rPr>
                <w:color w:val="000000"/>
                <w:sz w:val="22"/>
                <w:szCs w:val="22"/>
              </w:rPr>
            </w:pPr>
            <w:r w:rsidRPr="004902B0">
              <w:rPr>
                <w:color w:val="000000"/>
                <w:sz w:val="22"/>
                <w:szCs w:val="22"/>
              </w:rPr>
              <w:t>0.568</w:t>
            </w:r>
          </w:p>
        </w:tc>
        <w:tc>
          <w:tcPr>
            <w:tcW w:w="1146" w:type="dxa"/>
            <w:tcBorders>
              <w:top w:val="nil"/>
              <w:left w:val="nil"/>
              <w:bottom w:val="nil"/>
              <w:right w:val="nil"/>
            </w:tcBorders>
            <w:shd w:val="clear" w:color="auto" w:fill="auto"/>
            <w:noWrap/>
            <w:vAlign w:val="bottom"/>
            <w:hideMark/>
          </w:tcPr>
          <w:p w14:paraId="736624EE" w14:textId="77777777" w:rsidR="004902B0" w:rsidRPr="004902B0" w:rsidRDefault="004902B0" w:rsidP="004902B0">
            <w:pPr>
              <w:spacing w:line="240" w:lineRule="auto"/>
              <w:jc w:val="center"/>
              <w:rPr>
                <w:color w:val="000000"/>
                <w:sz w:val="22"/>
                <w:szCs w:val="22"/>
              </w:rPr>
            </w:pPr>
            <w:r w:rsidRPr="004902B0">
              <w:rPr>
                <w:color w:val="000000"/>
                <w:sz w:val="22"/>
                <w:szCs w:val="22"/>
              </w:rPr>
              <w:t>0.337</w:t>
            </w:r>
          </w:p>
        </w:tc>
        <w:tc>
          <w:tcPr>
            <w:tcW w:w="904" w:type="dxa"/>
            <w:tcBorders>
              <w:top w:val="nil"/>
              <w:left w:val="nil"/>
              <w:bottom w:val="nil"/>
              <w:right w:val="nil"/>
            </w:tcBorders>
            <w:shd w:val="clear" w:color="auto" w:fill="auto"/>
            <w:noWrap/>
            <w:vAlign w:val="bottom"/>
            <w:hideMark/>
          </w:tcPr>
          <w:p w14:paraId="30A3ADF5" w14:textId="77777777" w:rsidR="004902B0" w:rsidRPr="004902B0" w:rsidRDefault="004902B0" w:rsidP="004902B0">
            <w:pPr>
              <w:spacing w:line="240" w:lineRule="auto"/>
              <w:jc w:val="center"/>
              <w:rPr>
                <w:color w:val="000000"/>
                <w:sz w:val="22"/>
                <w:szCs w:val="22"/>
              </w:rPr>
            </w:pPr>
            <w:r w:rsidRPr="004902B0">
              <w:rPr>
                <w:color w:val="000000"/>
                <w:sz w:val="22"/>
                <w:szCs w:val="22"/>
              </w:rPr>
              <w:t>0.249</w:t>
            </w:r>
          </w:p>
        </w:tc>
        <w:tc>
          <w:tcPr>
            <w:tcW w:w="1084" w:type="dxa"/>
            <w:tcBorders>
              <w:top w:val="nil"/>
              <w:left w:val="nil"/>
              <w:bottom w:val="nil"/>
              <w:right w:val="nil"/>
            </w:tcBorders>
            <w:shd w:val="clear" w:color="auto" w:fill="auto"/>
            <w:noWrap/>
            <w:vAlign w:val="bottom"/>
            <w:hideMark/>
          </w:tcPr>
          <w:p w14:paraId="12554E46" w14:textId="77777777" w:rsidR="004902B0" w:rsidRPr="004902B0" w:rsidRDefault="004902B0" w:rsidP="004902B0">
            <w:pPr>
              <w:spacing w:line="240" w:lineRule="auto"/>
              <w:jc w:val="center"/>
              <w:rPr>
                <w:color w:val="000000"/>
                <w:sz w:val="22"/>
                <w:szCs w:val="22"/>
              </w:rPr>
            </w:pPr>
            <w:r w:rsidRPr="004902B0">
              <w:rPr>
                <w:color w:val="000000"/>
                <w:sz w:val="22"/>
                <w:szCs w:val="22"/>
              </w:rPr>
              <w:t>0.222</w:t>
            </w:r>
          </w:p>
        </w:tc>
      </w:tr>
      <w:tr w:rsidR="004902B0" w:rsidRPr="004902B0" w14:paraId="5E0017FE" w14:textId="77777777" w:rsidTr="004902B0">
        <w:trPr>
          <w:trHeight w:val="300"/>
        </w:trPr>
        <w:tc>
          <w:tcPr>
            <w:tcW w:w="3384" w:type="dxa"/>
            <w:tcBorders>
              <w:top w:val="nil"/>
              <w:left w:val="nil"/>
              <w:bottom w:val="single" w:sz="4" w:space="0" w:color="000000"/>
              <w:right w:val="nil"/>
            </w:tcBorders>
            <w:shd w:val="clear" w:color="auto" w:fill="auto"/>
            <w:noWrap/>
            <w:vAlign w:val="bottom"/>
            <w:hideMark/>
          </w:tcPr>
          <w:p w14:paraId="74F8E7B3" w14:textId="77777777" w:rsidR="004902B0" w:rsidRPr="004902B0" w:rsidRDefault="004902B0" w:rsidP="004902B0">
            <w:pPr>
              <w:spacing w:line="240" w:lineRule="auto"/>
              <w:jc w:val="left"/>
              <w:rPr>
                <w:color w:val="000000"/>
                <w:sz w:val="22"/>
                <w:szCs w:val="22"/>
              </w:rPr>
            </w:pPr>
            <w:r w:rsidRPr="004902B0">
              <w:rPr>
                <w:color w:val="000000"/>
                <w:sz w:val="22"/>
                <w:szCs w:val="22"/>
              </w:rPr>
              <w:t>F</w:t>
            </w:r>
          </w:p>
        </w:tc>
        <w:tc>
          <w:tcPr>
            <w:tcW w:w="1256" w:type="dxa"/>
            <w:tcBorders>
              <w:top w:val="nil"/>
              <w:left w:val="nil"/>
              <w:bottom w:val="single" w:sz="4" w:space="0" w:color="000000"/>
              <w:right w:val="nil"/>
            </w:tcBorders>
            <w:shd w:val="clear" w:color="auto" w:fill="auto"/>
            <w:noWrap/>
            <w:vAlign w:val="bottom"/>
            <w:hideMark/>
          </w:tcPr>
          <w:p w14:paraId="0BDDC247" w14:textId="77777777" w:rsidR="004902B0" w:rsidRPr="004902B0" w:rsidRDefault="004902B0" w:rsidP="004902B0">
            <w:pPr>
              <w:spacing w:line="240" w:lineRule="auto"/>
              <w:jc w:val="center"/>
              <w:rPr>
                <w:color w:val="000000"/>
                <w:sz w:val="22"/>
                <w:szCs w:val="22"/>
              </w:rPr>
            </w:pPr>
            <w:r w:rsidRPr="004902B0">
              <w:rPr>
                <w:color w:val="000000"/>
                <w:sz w:val="22"/>
                <w:szCs w:val="22"/>
              </w:rPr>
              <w:t>42.17</w:t>
            </w:r>
          </w:p>
        </w:tc>
        <w:tc>
          <w:tcPr>
            <w:tcW w:w="1146" w:type="dxa"/>
            <w:tcBorders>
              <w:top w:val="nil"/>
              <w:left w:val="nil"/>
              <w:bottom w:val="single" w:sz="4" w:space="0" w:color="000000"/>
              <w:right w:val="nil"/>
            </w:tcBorders>
            <w:shd w:val="clear" w:color="auto" w:fill="auto"/>
            <w:noWrap/>
            <w:vAlign w:val="bottom"/>
            <w:hideMark/>
          </w:tcPr>
          <w:p w14:paraId="5572E832" w14:textId="77777777" w:rsidR="004902B0" w:rsidRPr="004902B0" w:rsidRDefault="004902B0" w:rsidP="004902B0">
            <w:pPr>
              <w:spacing w:line="240" w:lineRule="auto"/>
              <w:jc w:val="center"/>
              <w:rPr>
                <w:color w:val="000000"/>
                <w:sz w:val="22"/>
                <w:szCs w:val="22"/>
              </w:rPr>
            </w:pPr>
            <w:r w:rsidRPr="004902B0">
              <w:rPr>
                <w:color w:val="000000"/>
                <w:sz w:val="22"/>
                <w:szCs w:val="22"/>
              </w:rPr>
              <w:t>20.77</w:t>
            </w:r>
          </w:p>
        </w:tc>
        <w:tc>
          <w:tcPr>
            <w:tcW w:w="904" w:type="dxa"/>
            <w:tcBorders>
              <w:top w:val="nil"/>
              <w:left w:val="nil"/>
              <w:bottom w:val="single" w:sz="4" w:space="0" w:color="000000"/>
              <w:right w:val="nil"/>
            </w:tcBorders>
            <w:shd w:val="clear" w:color="auto" w:fill="auto"/>
            <w:noWrap/>
            <w:vAlign w:val="bottom"/>
            <w:hideMark/>
          </w:tcPr>
          <w:p w14:paraId="3442AE2A" w14:textId="77777777" w:rsidR="004902B0" w:rsidRPr="004902B0" w:rsidRDefault="004902B0" w:rsidP="004902B0">
            <w:pPr>
              <w:spacing w:line="240" w:lineRule="auto"/>
              <w:jc w:val="center"/>
              <w:rPr>
                <w:color w:val="000000"/>
                <w:sz w:val="22"/>
                <w:szCs w:val="22"/>
              </w:rPr>
            </w:pPr>
            <w:r w:rsidRPr="004902B0">
              <w:rPr>
                <w:color w:val="000000"/>
                <w:sz w:val="22"/>
                <w:szCs w:val="22"/>
              </w:rPr>
              <w:t>124.7</w:t>
            </w:r>
          </w:p>
        </w:tc>
        <w:tc>
          <w:tcPr>
            <w:tcW w:w="1084" w:type="dxa"/>
            <w:tcBorders>
              <w:top w:val="nil"/>
              <w:left w:val="nil"/>
              <w:bottom w:val="single" w:sz="4" w:space="0" w:color="000000"/>
              <w:right w:val="nil"/>
            </w:tcBorders>
            <w:shd w:val="clear" w:color="auto" w:fill="auto"/>
            <w:noWrap/>
            <w:vAlign w:val="bottom"/>
            <w:hideMark/>
          </w:tcPr>
          <w:p w14:paraId="7D205F97" w14:textId="77777777" w:rsidR="004902B0" w:rsidRPr="004902B0" w:rsidRDefault="004902B0" w:rsidP="004902B0">
            <w:pPr>
              <w:spacing w:line="240" w:lineRule="auto"/>
              <w:jc w:val="center"/>
              <w:rPr>
                <w:color w:val="000000"/>
                <w:sz w:val="22"/>
                <w:szCs w:val="22"/>
              </w:rPr>
            </w:pPr>
            <w:r w:rsidRPr="004902B0">
              <w:rPr>
                <w:color w:val="000000"/>
                <w:sz w:val="22"/>
                <w:szCs w:val="22"/>
              </w:rPr>
              <w:t>39.81</w:t>
            </w:r>
          </w:p>
        </w:tc>
      </w:tr>
      <w:tr w:rsidR="004902B0" w:rsidRPr="004902B0" w14:paraId="4FAD6AA8" w14:textId="77777777" w:rsidTr="004902B0">
        <w:trPr>
          <w:trHeight w:val="300"/>
        </w:trPr>
        <w:tc>
          <w:tcPr>
            <w:tcW w:w="3384" w:type="dxa"/>
            <w:tcBorders>
              <w:top w:val="nil"/>
              <w:left w:val="nil"/>
              <w:bottom w:val="nil"/>
              <w:right w:val="nil"/>
            </w:tcBorders>
            <w:shd w:val="clear" w:color="auto" w:fill="auto"/>
            <w:vAlign w:val="center"/>
            <w:hideMark/>
          </w:tcPr>
          <w:p w14:paraId="44A55A18" w14:textId="77777777" w:rsidR="004902B0" w:rsidRPr="004902B0" w:rsidRDefault="004902B0" w:rsidP="004902B0">
            <w:pPr>
              <w:spacing w:line="240" w:lineRule="auto"/>
              <w:jc w:val="center"/>
              <w:rPr>
                <w:color w:val="000000"/>
                <w:sz w:val="22"/>
                <w:szCs w:val="22"/>
              </w:rPr>
            </w:pPr>
          </w:p>
        </w:tc>
        <w:tc>
          <w:tcPr>
            <w:tcW w:w="1256" w:type="dxa"/>
            <w:tcBorders>
              <w:top w:val="nil"/>
              <w:left w:val="nil"/>
              <w:bottom w:val="nil"/>
              <w:right w:val="nil"/>
            </w:tcBorders>
            <w:shd w:val="clear" w:color="auto" w:fill="auto"/>
            <w:vAlign w:val="center"/>
            <w:hideMark/>
          </w:tcPr>
          <w:p w14:paraId="167E1700" w14:textId="77777777" w:rsidR="004902B0" w:rsidRPr="004902B0" w:rsidRDefault="004902B0" w:rsidP="004902B0">
            <w:pPr>
              <w:spacing w:line="240" w:lineRule="auto"/>
              <w:rPr>
                <w:sz w:val="20"/>
                <w:szCs w:val="20"/>
              </w:rPr>
            </w:pPr>
          </w:p>
        </w:tc>
        <w:tc>
          <w:tcPr>
            <w:tcW w:w="1146" w:type="dxa"/>
            <w:tcBorders>
              <w:top w:val="nil"/>
              <w:left w:val="nil"/>
              <w:bottom w:val="nil"/>
              <w:right w:val="nil"/>
            </w:tcBorders>
            <w:shd w:val="clear" w:color="auto" w:fill="auto"/>
            <w:vAlign w:val="center"/>
            <w:hideMark/>
          </w:tcPr>
          <w:p w14:paraId="7E450B07" w14:textId="77777777" w:rsidR="004902B0" w:rsidRPr="004902B0" w:rsidRDefault="004902B0" w:rsidP="004902B0">
            <w:pPr>
              <w:spacing w:line="240" w:lineRule="auto"/>
              <w:rPr>
                <w:sz w:val="20"/>
                <w:szCs w:val="20"/>
              </w:rPr>
            </w:pPr>
          </w:p>
        </w:tc>
        <w:tc>
          <w:tcPr>
            <w:tcW w:w="904" w:type="dxa"/>
            <w:tcBorders>
              <w:top w:val="nil"/>
              <w:left w:val="nil"/>
              <w:bottom w:val="nil"/>
              <w:right w:val="nil"/>
            </w:tcBorders>
            <w:shd w:val="clear" w:color="auto" w:fill="auto"/>
            <w:vAlign w:val="center"/>
            <w:hideMark/>
          </w:tcPr>
          <w:p w14:paraId="39C4F5F1" w14:textId="77777777" w:rsidR="004902B0" w:rsidRPr="004902B0" w:rsidRDefault="004902B0" w:rsidP="004902B0">
            <w:pPr>
              <w:spacing w:line="240" w:lineRule="auto"/>
              <w:rPr>
                <w:sz w:val="20"/>
                <w:szCs w:val="20"/>
              </w:rPr>
            </w:pPr>
          </w:p>
        </w:tc>
        <w:tc>
          <w:tcPr>
            <w:tcW w:w="1084" w:type="dxa"/>
            <w:tcBorders>
              <w:top w:val="nil"/>
              <w:left w:val="nil"/>
              <w:bottom w:val="nil"/>
              <w:right w:val="nil"/>
            </w:tcBorders>
            <w:shd w:val="clear" w:color="auto" w:fill="auto"/>
            <w:noWrap/>
            <w:vAlign w:val="bottom"/>
            <w:hideMark/>
          </w:tcPr>
          <w:p w14:paraId="541BF5B1" w14:textId="77777777" w:rsidR="004902B0" w:rsidRPr="004902B0" w:rsidRDefault="004902B0" w:rsidP="004902B0">
            <w:pPr>
              <w:spacing w:line="240" w:lineRule="auto"/>
              <w:rPr>
                <w:sz w:val="20"/>
                <w:szCs w:val="20"/>
              </w:rPr>
            </w:pPr>
          </w:p>
        </w:tc>
      </w:tr>
      <w:tr w:rsidR="004902B0" w:rsidRPr="004902B0" w14:paraId="4877EE41" w14:textId="77777777" w:rsidTr="004902B0">
        <w:trPr>
          <w:trHeight w:val="300"/>
        </w:trPr>
        <w:tc>
          <w:tcPr>
            <w:tcW w:w="7774" w:type="dxa"/>
            <w:gridSpan w:val="5"/>
            <w:tcBorders>
              <w:top w:val="single" w:sz="4" w:space="0" w:color="auto"/>
              <w:left w:val="nil"/>
              <w:bottom w:val="single" w:sz="4" w:space="0" w:color="auto"/>
              <w:right w:val="nil"/>
            </w:tcBorders>
            <w:shd w:val="clear" w:color="auto" w:fill="auto"/>
            <w:noWrap/>
            <w:vAlign w:val="bottom"/>
            <w:hideMark/>
          </w:tcPr>
          <w:p w14:paraId="4AE18353" w14:textId="6A535AB1" w:rsidR="004902B0" w:rsidRPr="004902B0" w:rsidRDefault="004902B0" w:rsidP="004902B0">
            <w:pPr>
              <w:spacing w:line="240" w:lineRule="auto"/>
              <w:jc w:val="left"/>
              <w:rPr>
                <w:b/>
                <w:bCs/>
                <w:color w:val="000000"/>
                <w:sz w:val="22"/>
                <w:szCs w:val="22"/>
              </w:rPr>
            </w:pPr>
            <w:r w:rsidRPr="004902B0">
              <w:rPr>
                <w:b/>
                <w:bCs/>
                <w:color w:val="000000"/>
                <w:sz w:val="22"/>
                <w:szCs w:val="22"/>
              </w:rPr>
              <w:t xml:space="preserve">Panel C: Heterogeneity by Years in the U.S. </w:t>
            </w:r>
          </w:p>
        </w:tc>
      </w:tr>
      <w:tr w:rsidR="004902B0" w:rsidRPr="004902B0" w14:paraId="09688474" w14:textId="77777777" w:rsidTr="004902B0">
        <w:trPr>
          <w:trHeight w:val="300"/>
        </w:trPr>
        <w:tc>
          <w:tcPr>
            <w:tcW w:w="3384" w:type="dxa"/>
            <w:tcBorders>
              <w:top w:val="nil"/>
              <w:left w:val="nil"/>
              <w:bottom w:val="single" w:sz="4" w:space="0" w:color="auto"/>
              <w:right w:val="nil"/>
            </w:tcBorders>
            <w:shd w:val="clear" w:color="auto" w:fill="auto"/>
            <w:noWrap/>
            <w:vAlign w:val="bottom"/>
            <w:hideMark/>
          </w:tcPr>
          <w:p w14:paraId="3BFC0B0E" w14:textId="77777777" w:rsidR="004902B0" w:rsidRPr="004902B0" w:rsidRDefault="004902B0" w:rsidP="004902B0">
            <w:pPr>
              <w:spacing w:line="240" w:lineRule="auto"/>
              <w:jc w:val="left"/>
              <w:rPr>
                <w:color w:val="000000"/>
                <w:sz w:val="22"/>
                <w:szCs w:val="22"/>
              </w:rPr>
            </w:pPr>
            <w:r w:rsidRPr="004902B0">
              <w:rPr>
                <w:color w:val="000000"/>
                <w:sz w:val="22"/>
                <w:szCs w:val="22"/>
              </w:rPr>
              <w:t xml:space="preserve">Dependent variable: </w:t>
            </w:r>
          </w:p>
        </w:tc>
        <w:tc>
          <w:tcPr>
            <w:tcW w:w="4390" w:type="dxa"/>
            <w:gridSpan w:val="4"/>
            <w:tcBorders>
              <w:top w:val="nil"/>
              <w:left w:val="nil"/>
              <w:bottom w:val="single" w:sz="4" w:space="0" w:color="auto"/>
              <w:right w:val="nil"/>
            </w:tcBorders>
            <w:shd w:val="clear" w:color="auto" w:fill="auto"/>
            <w:vAlign w:val="bottom"/>
            <w:hideMark/>
          </w:tcPr>
          <w:p w14:paraId="4F40F0F3" w14:textId="77777777" w:rsidR="004902B0" w:rsidRPr="004902B0" w:rsidRDefault="004902B0" w:rsidP="004902B0">
            <w:pPr>
              <w:spacing w:line="240" w:lineRule="auto"/>
              <w:jc w:val="center"/>
              <w:rPr>
                <w:color w:val="000000"/>
                <w:sz w:val="22"/>
                <w:szCs w:val="22"/>
              </w:rPr>
            </w:pPr>
            <w:r w:rsidRPr="004902B0">
              <w:rPr>
                <w:color w:val="000000"/>
                <w:sz w:val="22"/>
                <w:szCs w:val="22"/>
              </w:rPr>
              <w:t>Change in Share Speaking English Very Well</w:t>
            </w:r>
          </w:p>
        </w:tc>
      </w:tr>
      <w:tr w:rsidR="004902B0" w:rsidRPr="004902B0" w14:paraId="5D2D34A0" w14:textId="77777777" w:rsidTr="004902B0">
        <w:trPr>
          <w:trHeight w:val="300"/>
        </w:trPr>
        <w:tc>
          <w:tcPr>
            <w:tcW w:w="3384" w:type="dxa"/>
            <w:tcBorders>
              <w:top w:val="nil"/>
              <w:left w:val="nil"/>
              <w:bottom w:val="single" w:sz="4" w:space="0" w:color="auto"/>
              <w:right w:val="nil"/>
            </w:tcBorders>
            <w:shd w:val="clear" w:color="auto" w:fill="auto"/>
            <w:vAlign w:val="center"/>
            <w:hideMark/>
          </w:tcPr>
          <w:p w14:paraId="09AE1862" w14:textId="77777777" w:rsidR="004902B0" w:rsidRPr="004902B0" w:rsidRDefault="004902B0" w:rsidP="004902B0">
            <w:pPr>
              <w:spacing w:line="240" w:lineRule="auto"/>
              <w:rPr>
                <w:color w:val="000000"/>
                <w:sz w:val="22"/>
                <w:szCs w:val="22"/>
              </w:rPr>
            </w:pPr>
            <w:r w:rsidRPr="004902B0">
              <w:rPr>
                <w:color w:val="000000"/>
                <w:sz w:val="22"/>
                <w:szCs w:val="22"/>
              </w:rPr>
              <w:t>Sample: In the U.S…</w:t>
            </w:r>
          </w:p>
        </w:tc>
        <w:tc>
          <w:tcPr>
            <w:tcW w:w="1256" w:type="dxa"/>
            <w:tcBorders>
              <w:top w:val="single" w:sz="4" w:space="0" w:color="auto"/>
              <w:left w:val="nil"/>
              <w:bottom w:val="single" w:sz="4" w:space="0" w:color="auto"/>
              <w:right w:val="nil"/>
            </w:tcBorders>
            <w:shd w:val="clear" w:color="auto" w:fill="auto"/>
            <w:vAlign w:val="center"/>
            <w:hideMark/>
          </w:tcPr>
          <w:p w14:paraId="76EA0A97" w14:textId="77777777" w:rsidR="004902B0" w:rsidRPr="004902B0" w:rsidRDefault="004902B0" w:rsidP="004902B0">
            <w:pPr>
              <w:spacing w:line="240" w:lineRule="auto"/>
              <w:rPr>
                <w:color w:val="000000"/>
                <w:sz w:val="22"/>
                <w:szCs w:val="22"/>
              </w:rPr>
            </w:pPr>
            <w:r w:rsidRPr="004902B0">
              <w:rPr>
                <w:color w:val="000000"/>
                <w:sz w:val="22"/>
                <w:szCs w:val="22"/>
              </w:rPr>
              <w:t>&gt;10 Years</w:t>
            </w:r>
          </w:p>
        </w:tc>
        <w:tc>
          <w:tcPr>
            <w:tcW w:w="1146" w:type="dxa"/>
            <w:tcBorders>
              <w:top w:val="single" w:sz="4" w:space="0" w:color="auto"/>
              <w:left w:val="nil"/>
              <w:bottom w:val="single" w:sz="4" w:space="0" w:color="auto"/>
              <w:right w:val="nil"/>
            </w:tcBorders>
            <w:shd w:val="clear" w:color="auto" w:fill="auto"/>
            <w:vAlign w:val="center"/>
            <w:hideMark/>
          </w:tcPr>
          <w:p w14:paraId="0BA53C65" w14:textId="77777777" w:rsidR="004902B0" w:rsidRPr="004902B0" w:rsidRDefault="004902B0" w:rsidP="004902B0">
            <w:pPr>
              <w:spacing w:line="240" w:lineRule="auto"/>
              <w:rPr>
                <w:color w:val="000000"/>
                <w:sz w:val="22"/>
                <w:szCs w:val="22"/>
              </w:rPr>
            </w:pPr>
            <w:r w:rsidRPr="004902B0">
              <w:rPr>
                <w:color w:val="000000"/>
                <w:sz w:val="22"/>
                <w:szCs w:val="22"/>
              </w:rPr>
              <w:t>&lt;= 10 Years</w:t>
            </w:r>
          </w:p>
        </w:tc>
        <w:tc>
          <w:tcPr>
            <w:tcW w:w="904" w:type="dxa"/>
            <w:tcBorders>
              <w:top w:val="single" w:sz="4" w:space="0" w:color="auto"/>
              <w:left w:val="nil"/>
              <w:bottom w:val="single" w:sz="4" w:space="0" w:color="auto"/>
              <w:right w:val="nil"/>
            </w:tcBorders>
            <w:shd w:val="clear" w:color="auto" w:fill="auto"/>
            <w:vAlign w:val="center"/>
            <w:hideMark/>
          </w:tcPr>
          <w:p w14:paraId="5D0A93C8" w14:textId="77777777" w:rsidR="004902B0" w:rsidRPr="004902B0" w:rsidRDefault="004902B0" w:rsidP="004902B0">
            <w:pPr>
              <w:spacing w:line="240" w:lineRule="auto"/>
              <w:rPr>
                <w:color w:val="000000"/>
                <w:sz w:val="22"/>
                <w:szCs w:val="22"/>
              </w:rPr>
            </w:pPr>
            <w:r w:rsidRPr="004902B0">
              <w:rPr>
                <w:color w:val="000000"/>
                <w:sz w:val="22"/>
                <w:szCs w:val="22"/>
              </w:rPr>
              <w:t> </w:t>
            </w:r>
          </w:p>
        </w:tc>
        <w:tc>
          <w:tcPr>
            <w:tcW w:w="1084" w:type="dxa"/>
            <w:tcBorders>
              <w:top w:val="single" w:sz="4" w:space="0" w:color="auto"/>
              <w:left w:val="nil"/>
              <w:bottom w:val="single" w:sz="4" w:space="0" w:color="auto"/>
              <w:right w:val="nil"/>
            </w:tcBorders>
            <w:shd w:val="clear" w:color="auto" w:fill="auto"/>
            <w:vAlign w:val="center"/>
            <w:hideMark/>
          </w:tcPr>
          <w:p w14:paraId="79D4361F" w14:textId="77777777" w:rsidR="004902B0" w:rsidRPr="004902B0" w:rsidRDefault="004902B0" w:rsidP="004902B0">
            <w:pPr>
              <w:spacing w:line="240" w:lineRule="auto"/>
              <w:rPr>
                <w:color w:val="000000"/>
                <w:sz w:val="22"/>
                <w:szCs w:val="22"/>
              </w:rPr>
            </w:pPr>
            <w:r w:rsidRPr="004902B0">
              <w:rPr>
                <w:color w:val="000000"/>
                <w:sz w:val="22"/>
                <w:szCs w:val="22"/>
              </w:rPr>
              <w:t> </w:t>
            </w:r>
          </w:p>
        </w:tc>
      </w:tr>
      <w:tr w:rsidR="004902B0" w:rsidRPr="004902B0" w14:paraId="033BF332" w14:textId="77777777" w:rsidTr="004902B0">
        <w:trPr>
          <w:trHeight w:val="600"/>
        </w:trPr>
        <w:tc>
          <w:tcPr>
            <w:tcW w:w="3384" w:type="dxa"/>
            <w:tcBorders>
              <w:top w:val="nil"/>
              <w:left w:val="nil"/>
              <w:bottom w:val="nil"/>
              <w:right w:val="nil"/>
            </w:tcBorders>
            <w:shd w:val="clear" w:color="auto" w:fill="auto"/>
            <w:vAlign w:val="center"/>
            <w:hideMark/>
          </w:tcPr>
          <w:p w14:paraId="2A48D796" w14:textId="77777777" w:rsidR="004902B0" w:rsidRPr="004902B0" w:rsidRDefault="004902B0" w:rsidP="004902B0">
            <w:pPr>
              <w:spacing w:line="240" w:lineRule="auto"/>
              <w:rPr>
                <w:color w:val="000000"/>
                <w:sz w:val="22"/>
                <w:szCs w:val="22"/>
              </w:rPr>
            </w:pPr>
            <w:r w:rsidRPr="004902B0">
              <w:rPr>
                <w:color w:val="000000"/>
                <w:sz w:val="22"/>
                <w:szCs w:val="22"/>
              </w:rPr>
              <w:t>∆ Import from China to US/ Worker</w:t>
            </w:r>
          </w:p>
        </w:tc>
        <w:tc>
          <w:tcPr>
            <w:tcW w:w="1256" w:type="dxa"/>
            <w:tcBorders>
              <w:top w:val="nil"/>
              <w:left w:val="nil"/>
              <w:bottom w:val="nil"/>
              <w:right w:val="nil"/>
            </w:tcBorders>
            <w:shd w:val="clear" w:color="auto" w:fill="auto"/>
            <w:noWrap/>
            <w:vAlign w:val="bottom"/>
            <w:hideMark/>
          </w:tcPr>
          <w:p w14:paraId="478359D4" w14:textId="77777777" w:rsidR="004902B0" w:rsidRPr="004902B0" w:rsidRDefault="004902B0" w:rsidP="004902B0">
            <w:pPr>
              <w:spacing w:line="240" w:lineRule="auto"/>
              <w:jc w:val="center"/>
              <w:rPr>
                <w:color w:val="000000"/>
                <w:sz w:val="22"/>
                <w:szCs w:val="22"/>
              </w:rPr>
            </w:pPr>
            <w:r w:rsidRPr="004902B0">
              <w:rPr>
                <w:color w:val="000000"/>
                <w:sz w:val="22"/>
                <w:szCs w:val="22"/>
              </w:rPr>
              <w:t>0.177</w:t>
            </w:r>
          </w:p>
        </w:tc>
        <w:tc>
          <w:tcPr>
            <w:tcW w:w="1146" w:type="dxa"/>
            <w:tcBorders>
              <w:top w:val="nil"/>
              <w:left w:val="nil"/>
              <w:bottom w:val="nil"/>
              <w:right w:val="nil"/>
            </w:tcBorders>
            <w:shd w:val="clear" w:color="auto" w:fill="auto"/>
            <w:noWrap/>
            <w:vAlign w:val="bottom"/>
            <w:hideMark/>
          </w:tcPr>
          <w:p w14:paraId="1519E6AC" w14:textId="77777777" w:rsidR="004902B0" w:rsidRPr="004902B0" w:rsidRDefault="004902B0" w:rsidP="004902B0">
            <w:pPr>
              <w:spacing w:line="240" w:lineRule="auto"/>
              <w:jc w:val="center"/>
              <w:rPr>
                <w:color w:val="000000"/>
                <w:sz w:val="22"/>
                <w:szCs w:val="22"/>
              </w:rPr>
            </w:pPr>
            <w:r w:rsidRPr="004902B0">
              <w:rPr>
                <w:color w:val="000000"/>
                <w:sz w:val="22"/>
                <w:szCs w:val="22"/>
              </w:rPr>
              <w:t>0.731***</w:t>
            </w:r>
          </w:p>
        </w:tc>
        <w:tc>
          <w:tcPr>
            <w:tcW w:w="904" w:type="dxa"/>
            <w:tcBorders>
              <w:top w:val="nil"/>
              <w:left w:val="nil"/>
              <w:bottom w:val="nil"/>
              <w:right w:val="nil"/>
            </w:tcBorders>
            <w:shd w:val="clear" w:color="auto" w:fill="auto"/>
            <w:noWrap/>
            <w:vAlign w:val="bottom"/>
            <w:hideMark/>
          </w:tcPr>
          <w:p w14:paraId="1DB300FF" w14:textId="77777777" w:rsidR="004902B0" w:rsidRPr="004902B0" w:rsidRDefault="004902B0" w:rsidP="004902B0">
            <w:pPr>
              <w:spacing w:line="240" w:lineRule="auto"/>
              <w:jc w:val="center"/>
              <w:rPr>
                <w:color w:val="000000"/>
                <w:sz w:val="22"/>
                <w:szCs w:val="22"/>
              </w:rPr>
            </w:pPr>
          </w:p>
        </w:tc>
        <w:tc>
          <w:tcPr>
            <w:tcW w:w="1084" w:type="dxa"/>
            <w:tcBorders>
              <w:top w:val="nil"/>
              <w:left w:val="nil"/>
              <w:bottom w:val="nil"/>
              <w:right w:val="nil"/>
            </w:tcBorders>
            <w:shd w:val="clear" w:color="auto" w:fill="auto"/>
            <w:noWrap/>
            <w:vAlign w:val="bottom"/>
            <w:hideMark/>
          </w:tcPr>
          <w:p w14:paraId="7739E610" w14:textId="77777777" w:rsidR="004902B0" w:rsidRPr="004902B0" w:rsidRDefault="004902B0" w:rsidP="004902B0">
            <w:pPr>
              <w:spacing w:line="240" w:lineRule="auto"/>
              <w:jc w:val="left"/>
              <w:rPr>
                <w:sz w:val="20"/>
                <w:szCs w:val="20"/>
              </w:rPr>
            </w:pPr>
          </w:p>
        </w:tc>
      </w:tr>
      <w:tr w:rsidR="004902B0" w:rsidRPr="004902B0" w14:paraId="53A50930" w14:textId="77777777" w:rsidTr="004902B0">
        <w:trPr>
          <w:trHeight w:val="300"/>
        </w:trPr>
        <w:tc>
          <w:tcPr>
            <w:tcW w:w="3384" w:type="dxa"/>
            <w:tcBorders>
              <w:top w:val="nil"/>
              <w:left w:val="nil"/>
              <w:bottom w:val="nil"/>
              <w:right w:val="nil"/>
            </w:tcBorders>
            <w:shd w:val="clear" w:color="auto" w:fill="auto"/>
            <w:noWrap/>
            <w:vAlign w:val="bottom"/>
            <w:hideMark/>
          </w:tcPr>
          <w:p w14:paraId="2DED708D" w14:textId="77777777" w:rsidR="004902B0" w:rsidRPr="004902B0" w:rsidRDefault="004902B0" w:rsidP="004902B0">
            <w:pPr>
              <w:spacing w:line="240" w:lineRule="auto"/>
              <w:jc w:val="left"/>
              <w:rPr>
                <w:sz w:val="20"/>
                <w:szCs w:val="20"/>
              </w:rPr>
            </w:pPr>
          </w:p>
        </w:tc>
        <w:tc>
          <w:tcPr>
            <w:tcW w:w="1256" w:type="dxa"/>
            <w:tcBorders>
              <w:top w:val="nil"/>
              <w:left w:val="nil"/>
              <w:bottom w:val="nil"/>
              <w:right w:val="nil"/>
            </w:tcBorders>
            <w:shd w:val="clear" w:color="auto" w:fill="auto"/>
            <w:noWrap/>
            <w:vAlign w:val="bottom"/>
            <w:hideMark/>
          </w:tcPr>
          <w:p w14:paraId="09038B39" w14:textId="77777777" w:rsidR="004902B0" w:rsidRPr="004902B0" w:rsidRDefault="004902B0" w:rsidP="004902B0">
            <w:pPr>
              <w:spacing w:line="240" w:lineRule="auto"/>
              <w:jc w:val="center"/>
              <w:rPr>
                <w:color w:val="000000"/>
                <w:sz w:val="22"/>
                <w:szCs w:val="22"/>
              </w:rPr>
            </w:pPr>
            <w:r w:rsidRPr="004902B0">
              <w:rPr>
                <w:color w:val="000000"/>
                <w:sz w:val="22"/>
                <w:szCs w:val="22"/>
              </w:rPr>
              <w:t>(0.364)</w:t>
            </w:r>
          </w:p>
        </w:tc>
        <w:tc>
          <w:tcPr>
            <w:tcW w:w="1146" w:type="dxa"/>
            <w:tcBorders>
              <w:top w:val="nil"/>
              <w:left w:val="nil"/>
              <w:bottom w:val="nil"/>
              <w:right w:val="nil"/>
            </w:tcBorders>
            <w:shd w:val="clear" w:color="auto" w:fill="auto"/>
            <w:noWrap/>
            <w:vAlign w:val="bottom"/>
            <w:hideMark/>
          </w:tcPr>
          <w:p w14:paraId="6800C473" w14:textId="77777777" w:rsidR="004902B0" w:rsidRPr="004902B0" w:rsidRDefault="004902B0" w:rsidP="004902B0">
            <w:pPr>
              <w:spacing w:line="240" w:lineRule="auto"/>
              <w:jc w:val="center"/>
              <w:rPr>
                <w:color w:val="000000"/>
                <w:sz w:val="22"/>
                <w:szCs w:val="22"/>
              </w:rPr>
            </w:pPr>
            <w:r w:rsidRPr="004902B0">
              <w:rPr>
                <w:color w:val="000000"/>
                <w:sz w:val="22"/>
                <w:szCs w:val="22"/>
              </w:rPr>
              <w:t>(0.218)</w:t>
            </w:r>
          </w:p>
        </w:tc>
        <w:tc>
          <w:tcPr>
            <w:tcW w:w="904" w:type="dxa"/>
            <w:tcBorders>
              <w:top w:val="nil"/>
              <w:left w:val="nil"/>
              <w:bottom w:val="nil"/>
              <w:right w:val="nil"/>
            </w:tcBorders>
            <w:shd w:val="clear" w:color="auto" w:fill="auto"/>
            <w:noWrap/>
            <w:vAlign w:val="bottom"/>
            <w:hideMark/>
          </w:tcPr>
          <w:p w14:paraId="007D5935" w14:textId="77777777" w:rsidR="004902B0" w:rsidRPr="004902B0" w:rsidRDefault="004902B0" w:rsidP="004902B0">
            <w:pPr>
              <w:spacing w:line="240" w:lineRule="auto"/>
              <w:jc w:val="center"/>
              <w:rPr>
                <w:color w:val="000000"/>
                <w:sz w:val="22"/>
                <w:szCs w:val="22"/>
              </w:rPr>
            </w:pPr>
          </w:p>
        </w:tc>
        <w:tc>
          <w:tcPr>
            <w:tcW w:w="1084" w:type="dxa"/>
            <w:tcBorders>
              <w:top w:val="nil"/>
              <w:left w:val="nil"/>
              <w:bottom w:val="nil"/>
              <w:right w:val="nil"/>
            </w:tcBorders>
            <w:shd w:val="clear" w:color="auto" w:fill="auto"/>
            <w:noWrap/>
            <w:vAlign w:val="bottom"/>
            <w:hideMark/>
          </w:tcPr>
          <w:p w14:paraId="63D3E92B" w14:textId="77777777" w:rsidR="004902B0" w:rsidRPr="004902B0" w:rsidRDefault="004902B0" w:rsidP="004902B0">
            <w:pPr>
              <w:spacing w:line="240" w:lineRule="auto"/>
              <w:jc w:val="left"/>
              <w:rPr>
                <w:sz w:val="20"/>
                <w:szCs w:val="20"/>
              </w:rPr>
            </w:pPr>
          </w:p>
        </w:tc>
      </w:tr>
      <w:tr w:rsidR="004902B0" w:rsidRPr="004902B0" w14:paraId="3D7A136D" w14:textId="77777777" w:rsidTr="004902B0">
        <w:trPr>
          <w:trHeight w:val="300"/>
        </w:trPr>
        <w:tc>
          <w:tcPr>
            <w:tcW w:w="3384" w:type="dxa"/>
            <w:tcBorders>
              <w:top w:val="nil"/>
              <w:left w:val="nil"/>
              <w:bottom w:val="nil"/>
              <w:right w:val="nil"/>
            </w:tcBorders>
            <w:shd w:val="clear" w:color="auto" w:fill="auto"/>
            <w:noWrap/>
            <w:vAlign w:val="bottom"/>
            <w:hideMark/>
          </w:tcPr>
          <w:p w14:paraId="7D5E5152" w14:textId="77777777" w:rsidR="004902B0" w:rsidRPr="004902B0" w:rsidRDefault="004902B0" w:rsidP="004902B0">
            <w:pPr>
              <w:spacing w:line="240" w:lineRule="auto"/>
              <w:jc w:val="left"/>
              <w:rPr>
                <w:color w:val="000000"/>
                <w:sz w:val="22"/>
                <w:szCs w:val="22"/>
              </w:rPr>
            </w:pPr>
            <w:r w:rsidRPr="004902B0">
              <w:rPr>
                <w:color w:val="000000"/>
                <w:sz w:val="22"/>
                <w:szCs w:val="22"/>
              </w:rPr>
              <w:t>Observations</w:t>
            </w:r>
          </w:p>
        </w:tc>
        <w:tc>
          <w:tcPr>
            <w:tcW w:w="1256" w:type="dxa"/>
            <w:tcBorders>
              <w:top w:val="nil"/>
              <w:left w:val="nil"/>
              <w:bottom w:val="nil"/>
              <w:right w:val="nil"/>
            </w:tcBorders>
            <w:shd w:val="clear" w:color="auto" w:fill="auto"/>
            <w:noWrap/>
            <w:vAlign w:val="bottom"/>
            <w:hideMark/>
          </w:tcPr>
          <w:p w14:paraId="2662C3A8" w14:textId="77777777" w:rsidR="004902B0" w:rsidRPr="004902B0" w:rsidRDefault="004902B0" w:rsidP="004902B0">
            <w:pPr>
              <w:spacing w:line="240" w:lineRule="auto"/>
              <w:jc w:val="center"/>
              <w:rPr>
                <w:color w:val="000000"/>
                <w:sz w:val="22"/>
                <w:szCs w:val="22"/>
              </w:rPr>
            </w:pPr>
            <w:r w:rsidRPr="004902B0">
              <w:rPr>
                <w:color w:val="000000"/>
                <w:sz w:val="22"/>
                <w:szCs w:val="22"/>
              </w:rPr>
              <w:t>1,396</w:t>
            </w:r>
          </w:p>
        </w:tc>
        <w:tc>
          <w:tcPr>
            <w:tcW w:w="1146" w:type="dxa"/>
            <w:tcBorders>
              <w:top w:val="nil"/>
              <w:left w:val="nil"/>
              <w:bottom w:val="nil"/>
              <w:right w:val="nil"/>
            </w:tcBorders>
            <w:shd w:val="clear" w:color="auto" w:fill="auto"/>
            <w:noWrap/>
            <w:vAlign w:val="bottom"/>
            <w:hideMark/>
          </w:tcPr>
          <w:p w14:paraId="35F8CA17" w14:textId="77777777" w:rsidR="004902B0" w:rsidRPr="004902B0" w:rsidRDefault="004902B0" w:rsidP="004902B0">
            <w:pPr>
              <w:spacing w:line="240" w:lineRule="auto"/>
              <w:jc w:val="center"/>
              <w:rPr>
                <w:color w:val="000000"/>
                <w:sz w:val="22"/>
                <w:szCs w:val="22"/>
              </w:rPr>
            </w:pPr>
            <w:r w:rsidRPr="004902B0">
              <w:rPr>
                <w:color w:val="000000"/>
                <w:sz w:val="22"/>
                <w:szCs w:val="22"/>
              </w:rPr>
              <w:t>1,348</w:t>
            </w:r>
          </w:p>
        </w:tc>
        <w:tc>
          <w:tcPr>
            <w:tcW w:w="904" w:type="dxa"/>
            <w:tcBorders>
              <w:top w:val="nil"/>
              <w:left w:val="nil"/>
              <w:bottom w:val="nil"/>
              <w:right w:val="nil"/>
            </w:tcBorders>
            <w:shd w:val="clear" w:color="auto" w:fill="auto"/>
            <w:noWrap/>
            <w:vAlign w:val="bottom"/>
            <w:hideMark/>
          </w:tcPr>
          <w:p w14:paraId="246DA7D4" w14:textId="77777777" w:rsidR="004902B0" w:rsidRPr="004902B0" w:rsidRDefault="004902B0" w:rsidP="004902B0">
            <w:pPr>
              <w:spacing w:line="240" w:lineRule="auto"/>
              <w:jc w:val="center"/>
              <w:rPr>
                <w:color w:val="000000"/>
                <w:sz w:val="22"/>
                <w:szCs w:val="22"/>
              </w:rPr>
            </w:pPr>
          </w:p>
        </w:tc>
        <w:tc>
          <w:tcPr>
            <w:tcW w:w="1084" w:type="dxa"/>
            <w:tcBorders>
              <w:top w:val="nil"/>
              <w:left w:val="nil"/>
              <w:bottom w:val="nil"/>
              <w:right w:val="nil"/>
            </w:tcBorders>
            <w:shd w:val="clear" w:color="auto" w:fill="auto"/>
            <w:noWrap/>
            <w:vAlign w:val="bottom"/>
            <w:hideMark/>
          </w:tcPr>
          <w:p w14:paraId="1DCC30D5" w14:textId="77777777" w:rsidR="004902B0" w:rsidRPr="004902B0" w:rsidRDefault="004902B0" w:rsidP="004902B0">
            <w:pPr>
              <w:spacing w:line="240" w:lineRule="auto"/>
              <w:jc w:val="left"/>
              <w:rPr>
                <w:sz w:val="20"/>
                <w:szCs w:val="20"/>
              </w:rPr>
            </w:pPr>
          </w:p>
        </w:tc>
      </w:tr>
      <w:tr w:rsidR="004902B0" w:rsidRPr="004902B0" w14:paraId="6889350D" w14:textId="77777777" w:rsidTr="004902B0">
        <w:trPr>
          <w:trHeight w:val="300"/>
        </w:trPr>
        <w:tc>
          <w:tcPr>
            <w:tcW w:w="3384" w:type="dxa"/>
            <w:tcBorders>
              <w:top w:val="nil"/>
              <w:left w:val="nil"/>
              <w:bottom w:val="nil"/>
              <w:right w:val="nil"/>
            </w:tcBorders>
            <w:shd w:val="clear" w:color="auto" w:fill="auto"/>
            <w:noWrap/>
            <w:vAlign w:val="bottom"/>
            <w:hideMark/>
          </w:tcPr>
          <w:p w14:paraId="0F481158" w14:textId="77777777" w:rsidR="004902B0" w:rsidRPr="004902B0" w:rsidRDefault="004902B0" w:rsidP="004902B0">
            <w:pPr>
              <w:spacing w:line="240" w:lineRule="auto"/>
              <w:jc w:val="left"/>
              <w:rPr>
                <w:color w:val="000000"/>
                <w:sz w:val="22"/>
                <w:szCs w:val="22"/>
              </w:rPr>
            </w:pPr>
            <w:r w:rsidRPr="004902B0">
              <w:rPr>
                <w:color w:val="000000"/>
                <w:sz w:val="22"/>
                <w:szCs w:val="22"/>
              </w:rPr>
              <w:t>R-squared</w:t>
            </w:r>
          </w:p>
        </w:tc>
        <w:tc>
          <w:tcPr>
            <w:tcW w:w="1256" w:type="dxa"/>
            <w:tcBorders>
              <w:top w:val="nil"/>
              <w:left w:val="nil"/>
              <w:bottom w:val="nil"/>
              <w:right w:val="nil"/>
            </w:tcBorders>
            <w:shd w:val="clear" w:color="auto" w:fill="auto"/>
            <w:noWrap/>
            <w:vAlign w:val="bottom"/>
            <w:hideMark/>
          </w:tcPr>
          <w:p w14:paraId="5ACE2127" w14:textId="77777777" w:rsidR="004902B0" w:rsidRPr="004902B0" w:rsidRDefault="004902B0" w:rsidP="004902B0">
            <w:pPr>
              <w:spacing w:line="240" w:lineRule="auto"/>
              <w:jc w:val="center"/>
              <w:rPr>
                <w:color w:val="000000"/>
                <w:sz w:val="22"/>
                <w:szCs w:val="22"/>
              </w:rPr>
            </w:pPr>
            <w:r w:rsidRPr="004902B0">
              <w:rPr>
                <w:color w:val="000000"/>
                <w:sz w:val="22"/>
                <w:szCs w:val="22"/>
              </w:rPr>
              <w:t>0.318</w:t>
            </w:r>
          </w:p>
        </w:tc>
        <w:tc>
          <w:tcPr>
            <w:tcW w:w="1146" w:type="dxa"/>
            <w:tcBorders>
              <w:top w:val="nil"/>
              <w:left w:val="nil"/>
              <w:bottom w:val="nil"/>
              <w:right w:val="nil"/>
            </w:tcBorders>
            <w:shd w:val="clear" w:color="auto" w:fill="auto"/>
            <w:noWrap/>
            <w:vAlign w:val="bottom"/>
            <w:hideMark/>
          </w:tcPr>
          <w:p w14:paraId="30DABA3F" w14:textId="77777777" w:rsidR="004902B0" w:rsidRPr="004902B0" w:rsidRDefault="004902B0" w:rsidP="004902B0">
            <w:pPr>
              <w:spacing w:line="240" w:lineRule="auto"/>
              <w:jc w:val="center"/>
              <w:rPr>
                <w:color w:val="000000"/>
                <w:sz w:val="22"/>
                <w:szCs w:val="22"/>
              </w:rPr>
            </w:pPr>
            <w:r w:rsidRPr="004902B0">
              <w:rPr>
                <w:color w:val="000000"/>
                <w:sz w:val="22"/>
                <w:szCs w:val="22"/>
              </w:rPr>
              <w:t>0.159</w:t>
            </w:r>
          </w:p>
        </w:tc>
        <w:tc>
          <w:tcPr>
            <w:tcW w:w="904" w:type="dxa"/>
            <w:tcBorders>
              <w:top w:val="nil"/>
              <w:left w:val="nil"/>
              <w:bottom w:val="nil"/>
              <w:right w:val="nil"/>
            </w:tcBorders>
            <w:shd w:val="clear" w:color="auto" w:fill="auto"/>
            <w:noWrap/>
            <w:vAlign w:val="bottom"/>
            <w:hideMark/>
          </w:tcPr>
          <w:p w14:paraId="5227DE00" w14:textId="77777777" w:rsidR="004902B0" w:rsidRPr="004902B0" w:rsidRDefault="004902B0" w:rsidP="004902B0">
            <w:pPr>
              <w:spacing w:line="240" w:lineRule="auto"/>
              <w:jc w:val="center"/>
              <w:rPr>
                <w:color w:val="000000"/>
                <w:sz w:val="22"/>
                <w:szCs w:val="22"/>
              </w:rPr>
            </w:pPr>
          </w:p>
        </w:tc>
        <w:tc>
          <w:tcPr>
            <w:tcW w:w="1084" w:type="dxa"/>
            <w:tcBorders>
              <w:top w:val="nil"/>
              <w:left w:val="nil"/>
              <w:bottom w:val="nil"/>
              <w:right w:val="nil"/>
            </w:tcBorders>
            <w:shd w:val="clear" w:color="auto" w:fill="auto"/>
            <w:noWrap/>
            <w:vAlign w:val="bottom"/>
            <w:hideMark/>
          </w:tcPr>
          <w:p w14:paraId="5E7C7B0B" w14:textId="77777777" w:rsidR="004902B0" w:rsidRPr="004902B0" w:rsidRDefault="004902B0" w:rsidP="004902B0">
            <w:pPr>
              <w:spacing w:line="240" w:lineRule="auto"/>
              <w:jc w:val="left"/>
              <w:rPr>
                <w:sz w:val="20"/>
                <w:szCs w:val="20"/>
              </w:rPr>
            </w:pPr>
          </w:p>
        </w:tc>
      </w:tr>
      <w:tr w:rsidR="004902B0" w:rsidRPr="004902B0" w14:paraId="1C2EC7F7" w14:textId="77777777" w:rsidTr="004902B0">
        <w:trPr>
          <w:trHeight w:val="300"/>
        </w:trPr>
        <w:tc>
          <w:tcPr>
            <w:tcW w:w="3384" w:type="dxa"/>
            <w:tcBorders>
              <w:top w:val="nil"/>
              <w:left w:val="nil"/>
              <w:bottom w:val="nil"/>
              <w:right w:val="nil"/>
            </w:tcBorders>
            <w:shd w:val="clear" w:color="auto" w:fill="auto"/>
            <w:noWrap/>
            <w:vAlign w:val="bottom"/>
            <w:hideMark/>
          </w:tcPr>
          <w:p w14:paraId="72C52EAD" w14:textId="77777777" w:rsidR="004902B0" w:rsidRPr="004902B0" w:rsidRDefault="004902B0" w:rsidP="004902B0">
            <w:pPr>
              <w:spacing w:line="240" w:lineRule="auto"/>
              <w:jc w:val="left"/>
              <w:rPr>
                <w:color w:val="000000"/>
                <w:sz w:val="22"/>
                <w:szCs w:val="22"/>
              </w:rPr>
            </w:pPr>
            <w:r w:rsidRPr="004902B0">
              <w:rPr>
                <w:color w:val="000000"/>
                <w:sz w:val="22"/>
                <w:szCs w:val="22"/>
              </w:rPr>
              <w:t>Average Dependent Variable (Levels)</w:t>
            </w:r>
          </w:p>
        </w:tc>
        <w:tc>
          <w:tcPr>
            <w:tcW w:w="1256" w:type="dxa"/>
            <w:tcBorders>
              <w:top w:val="nil"/>
              <w:left w:val="nil"/>
              <w:bottom w:val="nil"/>
              <w:right w:val="nil"/>
            </w:tcBorders>
            <w:shd w:val="clear" w:color="auto" w:fill="auto"/>
            <w:noWrap/>
            <w:vAlign w:val="bottom"/>
            <w:hideMark/>
          </w:tcPr>
          <w:p w14:paraId="119CA5D3" w14:textId="77777777" w:rsidR="004902B0" w:rsidRPr="004902B0" w:rsidRDefault="004902B0" w:rsidP="004902B0">
            <w:pPr>
              <w:spacing w:line="240" w:lineRule="auto"/>
              <w:jc w:val="center"/>
              <w:rPr>
                <w:color w:val="000000"/>
                <w:sz w:val="22"/>
                <w:szCs w:val="22"/>
              </w:rPr>
            </w:pPr>
            <w:r w:rsidRPr="004902B0">
              <w:rPr>
                <w:color w:val="000000"/>
                <w:sz w:val="22"/>
                <w:szCs w:val="22"/>
              </w:rPr>
              <w:t>0.366</w:t>
            </w:r>
          </w:p>
        </w:tc>
        <w:tc>
          <w:tcPr>
            <w:tcW w:w="1146" w:type="dxa"/>
            <w:tcBorders>
              <w:top w:val="nil"/>
              <w:left w:val="nil"/>
              <w:bottom w:val="nil"/>
              <w:right w:val="nil"/>
            </w:tcBorders>
            <w:shd w:val="clear" w:color="auto" w:fill="auto"/>
            <w:noWrap/>
            <w:vAlign w:val="bottom"/>
            <w:hideMark/>
          </w:tcPr>
          <w:p w14:paraId="4192569C" w14:textId="77777777" w:rsidR="004902B0" w:rsidRPr="004902B0" w:rsidRDefault="004902B0" w:rsidP="004902B0">
            <w:pPr>
              <w:spacing w:line="240" w:lineRule="auto"/>
              <w:jc w:val="center"/>
              <w:rPr>
                <w:color w:val="000000"/>
                <w:sz w:val="22"/>
                <w:szCs w:val="22"/>
              </w:rPr>
            </w:pPr>
            <w:r w:rsidRPr="004902B0">
              <w:rPr>
                <w:color w:val="000000"/>
                <w:sz w:val="22"/>
                <w:szCs w:val="22"/>
              </w:rPr>
              <w:t>0.212</w:t>
            </w:r>
          </w:p>
        </w:tc>
        <w:tc>
          <w:tcPr>
            <w:tcW w:w="904" w:type="dxa"/>
            <w:tcBorders>
              <w:top w:val="nil"/>
              <w:left w:val="nil"/>
              <w:bottom w:val="nil"/>
              <w:right w:val="nil"/>
            </w:tcBorders>
            <w:shd w:val="clear" w:color="auto" w:fill="auto"/>
            <w:noWrap/>
            <w:vAlign w:val="bottom"/>
            <w:hideMark/>
          </w:tcPr>
          <w:p w14:paraId="2611790A" w14:textId="77777777" w:rsidR="004902B0" w:rsidRPr="004902B0" w:rsidRDefault="004902B0" w:rsidP="004902B0">
            <w:pPr>
              <w:spacing w:line="240" w:lineRule="auto"/>
              <w:jc w:val="center"/>
              <w:rPr>
                <w:color w:val="000000"/>
                <w:sz w:val="22"/>
                <w:szCs w:val="22"/>
              </w:rPr>
            </w:pPr>
          </w:p>
        </w:tc>
        <w:tc>
          <w:tcPr>
            <w:tcW w:w="1084" w:type="dxa"/>
            <w:tcBorders>
              <w:top w:val="nil"/>
              <w:left w:val="nil"/>
              <w:bottom w:val="nil"/>
              <w:right w:val="nil"/>
            </w:tcBorders>
            <w:shd w:val="clear" w:color="auto" w:fill="auto"/>
            <w:noWrap/>
            <w:vAlign w:val="bottom"/>
            <w:hideMark/>
          </w:tcPr>
          <w:p w14:paraId="075D2A5C" w14:textId="77777777" w:rsidR="004902B0" w:rsidRPr="004902B0" w:rsidRDefault="004902B0" w:rsidP="004902B0">
            <w:pPr>
              <w:spacing w:line="240" w:lineRule="auto"/>
              <w:jc w:val="left"/>
              <w:rPr>
                <w:sz w:val="20"/>
                <w:szCs w:val="20"/>
              </w:rPr>
            </w:pPr>
          </w:p>
        </w:tc>
      </w:tr>
      <w:tr w:rsidR="004902B0" w:rsidRPr="004902B0" w14:paraId="09CB5F79" w14:textId="77777777" w:rsidTr="004902B0">
        <w:trPr>
          <w:trHeight w:val="300"/>
        </w:trPr>
        <w:tc>
          <w:tcPr>
            <w:tcW w:w="3384" w:type="dxa"/>
            <w:tcBorders>
              <w:top w:val="nil"/>
              <w:left w:val="nil"/>
              <w:bottom w:val="single" w:sz="4" w:space="0" w:color="000000"/>
              <w:right w:val="nil"/>
            </w:tcBorders>
            <w:shd w:val="clear" w:color="auto" w:fill="auto"/>
            <w:noWrap/>
            <w:vAlign w:val="bottom"/>
            <w:hideMark/>
          </w:tcPr>
          <w:p w14:paraId="49BA1F94" w14:textId="77777777" w:rsidR="004902B0" w:rsidRPr="004902B0" w:rsidRDefault="004902B0" w:rsidP="004902B0">
            <w:pPr>
              <w:spacing w:line="240" w:lineRule="auto"/>
              <w:jc w:val="left"/>
              <w:rPr>
                <w:color w:val="000000"/>
                <w:sz w:val="22"/>
                <w:szCs w:val="22"/>
              </w:rPr>
            </w:pPr>
            <w:r w:rsidRPr="004902B0">
              <w:rPr>
                <w:color w:val="000000"/>
                <w:sz w:val="22"/>
                <w:szCs w:val="22"/>
              </w:rPr>
              <w:t>F</w:t>
            </w:r>
          </w:p>
        </w:tc>
        <w:tc>
          <w:tcPr>
            <w:tcW w:w="1256" w:type="dxa"/>
            <w:tcBorders>
              <w:top w:val="nil"/>
              <w:left w:val="nil"/>
              <w:bottom w:val="single" w:sz="4" w:space="0" w:color="000000"/>
              <w:right w:val="nil"/>
            </w:tcBorders>
            <w:shd w:val="clear" w:color="auto" w:fill="auto"/>
            <w:noWrap/>
            <w:vAlign w:val="bottom"/>
            <w:hideMark/>
          </w:tcPr>
          <w:p w14:paraId="045A4A3C" w14:textId="77777777" w:rsidR="004902B0" w:rsidRPr="004902B0" w:rsidRDefault="004902B0" w:rsidP="004902B0">
            <w:pPr>
              <w:spacing w:line="240" w:lineRule="auto"/>
              <w:jc w:val="center"/>
              <w:rPr>
                <w:color w:val="000000"/>
                <w:sz w:val="22"/>
                <w:szCs w:val="22"/>
              </w:rPr>
            </w:pPr>
            <w:r w:rsidRPr="004902B0">
              <w:rPr>
                <w:color w:val="000000"/>
                <w:sz w:val="22"/>
                <w:szCs w:val="22"/>
              </w:rPr>
              <w:t>80.52</w:t>
            </w:r>
          </w:p>
        </w:tc>
        <w:tc>
          <w:tcPr>
            <w:tcW w:w="1146" w:type="dxa"/>
            <w:tcBorders>
              <w:top w:val="nil"/>
              <w:left w:val="nil"/>
              <w:bottom w:val="single" w:sz="4" w:space="0" w:color="000000"/>
              <w:right w:val="nil"/>
            </w:tcBorders>
            <w:shd w:val="clear" w:color="auto" w:fill="auto"/>
            <w:noWrap/>
            <w:vAlign w:val="bottom"/>
            <w:hideMark/>
          </w:tcPr>
          <w:p w14:paraId="16DE8EA1" w14:textId="77777777" w:rsidR="004902B0" w:rsidRPr="004902B0" w:rsidRDefault="004902B0" w:rsidP="004902B0">
            <w:pPr>
              <w:spacing w:line="240" w:lineRule="auto"/>
              <w:jc w:val="center"/>
              <w:rPr>
                <w:color w:val="000000"/>
                <w:sz w:val="22"/>
                <w:szCs w:val="22"/>
              </w:rPr>
            </w:pPr>
            <w:r w:rsidRPr="004902B0">
              <w:rPr>
                <w:color w:val="000000"/>
                <w:sz w:val="22"/>
                <w:szCs w:val="22"/>
              </w:rPr>
              <w:t>35.82</w:t>
            </w:r>
          </w:p>
        </w:tc>
        <w:tc>
          <w:tcPr>
            <w:tcW w:w="904" w:type="dxa"/>
            <w:tcBorders>
              <w:top w:val="nil"/>
              <w:left w:val="nil"/>
              <w:bottom w:val="single" w:sz="4" w:space="0" w:color="auto"/>
              <w:right w:val="nil"/>
            </w:tcBorders>
            <w:shd w:val="clear" w:color="auto" w:fill="auto"/>
            <w:noWrap/>
            <w:vAlign w:val="bottom"/>
            <w:hideMark/>
          </w:tcPr>
          <w:p w14:paraId="73127E1E" w14:textId="77777777" w:rsidR="004902B0" w:rsidRPr="004902B0" w:rsidRDefault="004902B0" w:rsidP="004902B0">
            <w:pPr>
              <w:spacing w:line="240" w:lineRule="auto"/>
              <w:jc w:val="left"/>
              <w:rPr>
                <w:color w:val="000000"/>
                <w:sz w:val="22"/>
                <w:szCs w:val="22"/>
              </w:rPr>
            </w:pPr>
            <w:r w:rsidRPr="004902B0">
              <w:rPr>
                <w:color w:val="000000"/>
                <w:sz w:val="22"/>
                <w:szCs w:val="22"/>
              </w:rPr>
              <w:t> </w:t>
            </w:r>
          </w:p>
        </w:tc>
        <w:tc>
          <w:tcPr>
            <w:tcW w:w="1084" w:type="dxa"/>
            <w:tcBorders>
              <w:top w:val="nil"/>
              <w:left w:val="nil"/>
              <w:bottom w:val="single" w:sz="4" w:space="0" w:color="auto"/>
              <w:right w:val="nil"/>
            </w:tcBorders>
            <w:shd w:val="clear" w:color="auto" w:fill="auto"/>
            <w:noWrap/>
            <w:vAlign w:val="bottom"/>
            <w:hideMark/>
          </w:tcPr>
          <w:p w14:paraId="277D379E" w14:textId="77777777" w:rsidR="004902B0" w:rsidRPr="004902B0" w:rsidRDefault="004902B0" w:rsidP="004902B0">
            <w:pPr>
              <w:spacing w:line="240" w:lineRule="auto"/>
              <w:jc w:val="left"/>
              <w:rPr>
                <w:color w:val="000000"/>
                <w:sz w:val="22"/>
                <w:szCs w:val="22"/>
              </w:rPr>
            </w:pPr>
            <w:r w:rsidRPr="004902B0">
              <w:rPr>
                <w:color w:val="000000"/>
                <w:sz w:val="22"/>
                <w:szCs w:val="22"/>
              </w:rPr>
              <w:t> </w:t>
            </w:r>
          </w:p>
        </w:tc>
      </w:tr>
      <w:tr w:rsidR="004902B0" w:rsidRPr="004902B0" w14:paraId="2A990889" w14:textId="77777777" w:rsidTr="004902B0">
        <w:trPr>
          <w:trHeight w:val="300"/>
        </w:trPr>
        <w:tc>
          <w:tcPr>
            <w:tcW w:w="3384" w:type="dxa"/>
            <w:tcBorders>
              <w:top w:val="nil"/>
              <w:left w:val="nil"/>
              <w:bottom w:val="single" w:sz="4" w:space="0" w:color="auto"/>
              <w:right w:val="nil"/>
            </w:tcBorders>
            <w:shd w:val="clear" w:color="auto" w:fill="auto"/>
            <w:noWrap/>
            <w:vAlign w:val="bottom"/>
            <w:hideMark/>
          </w:tcPr>
          <w:p w14:paraId="5A1A6BD7" w14:textId="77777777" w:rsidR="004902B0" w:rsidRPr="004902B0" w:rsidRDefault="004902B0" w:rsidP="004902B0">
            <w:pPr>
              <w:spacing w:line="240" w:lineRule="auto"/>
              <w:jc w:val="left"/>
              <w:rPr>
                <w:color w:val="000000"/>
                <w:sz w:val="22"/>
                <w:szCs w:val="22"/>
              </w:rPr>
            </w:pPr>
            <w:r w:rsidRPr="004902B0">
              <w:rPr>
                <w:color w:val="000000"/>
                <w:sz w:val="22"/>
                <w:szCs w:val="22"/>
              </w:rPr>
              <w:t> </w:t>
            </w:r>
          </w:p>
        </w:tc>
        <w:tc>
          <w:tcPr>
            <w:tcW w:w="1256" w:type="dxa"/>
            <w:tcBorders>
              <w:top w:val="nil"/>
              <w:left w:val="nil"/>
              <w:bottom w:val="single" w:sz="4" w:space="0" w:color="auto"/>
              <w:right w:val="nil"/>
            </w:tcBorders>
            <w:shd w:val="clear" w:color="auto" w:fill="auto"/>
            <w:noWrap/>
            <w:vAlign w:val="bottom"/>
            <w:hideMark/>
          </w:tcPr>
          <w:p w14:paraId="42A7EA80" w14:textId="77777777" w:rsidR="004902B0" w:rsidRPr="004902B0" w:rsidRDefault="004902B0" w:rsidP="004902B0">
            <w:pPr>
              <w:spacing w:line="240" w:lineRule="auto"/>
              <w:jc w:val="left"/>
              <w:rPr>
                <w:color w:val="000000"/>
                <w:sz w:val="22"/>
                <w:szCs w:val="22"/>
              </w:rPr>
            </w:pPr>
            <w:r w:rsidRPr="004902B0">
              <w:rPr>
                <w:color w:val="000000"/>
                <w:sz w:val="22"/>
                <w:szCs w:val="22"/>
              </w:rPr>
              <w:t> </w:t>
            </w:r>
          </w:p>
        </w:tc>
        <w:tc>
          <w:tcPr>
            <w:tcW w:w="1146" w:type="dxa"/>
            <w:tcBorders>
              <w:top w:val="nil"/>
              <w:left w:val="nil"/>
              <w:bottom w:val="single" w:sz="4" w:space="0" w:color="auto"/>
              <w:right w:val="nil"/>
            </w:tcBorders>
            <w:shd w:val="clear" w:color="auto" w:fill="auto"/>
            <w:noWrap/>
            <w:vAlign w:val="bottom"/>
            <w:hideMark/>
          </w:tcPr>
          <w:p w14:paraId="3EDC10B5" w14:textId="77777777" w:rsidR="004902B0" w:rsidRPr="004902B0" w:rsidRDefault="004902B0" w:rsidP="004902B0">
            <w:pPr>
              <w:spacing w:line="240" w:lineRule="auto"/>
              <w:jc w:val="left"/>
              <w:rPr>
                <w:color w:val="000000"/>
                <w:sz w:val="22"/>
                <w:szCs w:val="22"/>
              </w:rPr>
            </w:pPr>
            <w:r w:rsidRPr="004902B0">
              <w:rPr>
                <w:color w:val="000000"/>
                <w:sz w:val="22"/>
                <w:szCs w:val="22"/>
              </w:rPr>
              <w:t> </w:t>
            </w:r>
          </w:p>
        </w:tc>
        <w:tc>
          <w:tcPr>
            <w:tcW w:w="904" w:type="dxa"/>
            <w:tcBorders>
              <w:top w:val="nil"/>
              <w:left w:val="nil"/>
              <w:bottom w:val="single" w:sz="4" w:space="0" w:color="auto"/>
              <w:right w:val="nil"/>
            </w:tcBorders>
            <w:shd w:val="clear" w:color="auto" w:fill="auto"/>
            <w:noWrap/>
            <w:vAlign w:val="bottom"/>
            <w:hideMark/>
          </w:tcPr>
          <w:p w14:paraId="1B79D24A" w14:textId="77777777" w:rsidR="004902B0" w:rsidRPr="004902B0" w:rsidRDefault="004902B0" w:rsidP="004902B0">
            <w:pPr>
              <w:spacing w:line="240" w:lineRule="auto"/>
              <w:jc w:val="left"/>
              <w:rPr>
                <w:color w:val="000000"/>
                <w:sz w:val="22"/>
                <w:szCs w:val="22"/>
              </w:rPr>
            </w:pPr>
            <w:r w:rsidRPr="004902B0">
              <w:rPr>
                <w:color w:val="000000"/>
                <w:sz w:val="22"/>
                <w:szCs w:val="22"/>
              </w:rPr>
              <w:t> </w:t>
            </w:r>
          </w:p>
        </w:tc>
        <w:tc>
          <w:tcPr>
            <w:tcW w:w="1084" w:type="dxa"/>
            <w:tcBorders>
              <w:top w:val="nil"/>
              <w:left w:val="nil"/>
              <w:bottom w:val="single" w:sz="4" w:space="0" w:color="auto"/>
              <w:right w:val="nil"/>
            </w:tcBorders>
            <w:shd w:val="clear" w:color="auto" w:fill="auto"/>
            <w:noWrap/>
            <w:vAlign w:val="bottom"/>
            <w:hideMark/>
          </w:tcPr>
          <w:p w14:paraId="2B850EE4" w14:textId="77777777" w:rsidR="004902B0" w:rsidRPr="004902B0" w:rsidRDefault="004902B0" w:rsidP="004902B0">
            <w:pPr>
              <w:spacing w:line="240" w:lineRule="auto"/>
              <w:jc w:val="left"/>
              <w:rPr>
                <w:color w:val="000000"/>
                <w:sz w:val="22"/>
                <w:szCs w:val="22"/>
              </w:rPr>
            </w:pPr>
            <w:r w:rsidRPr="004902B0">
              <w:rPr>
                <w:color w:val="000000"/>
                <w:sz w:val="22"/>
                <w:szCs w:val="22"/>
              </w:rPr>
              <w:t> </w:t>
            </w:r>
          </w:p>
        </w:tc>
      </w:tr>
      <w:tr w:rsidR="004902B0" w:rsidRPr="004902B0" w14:paraId="6FE24A01" w14:textId="77777777" w:rsidTr="004902B0">
        <w:trPr>
          <w:trHeight w:val="300"/>
        </w:trPr>
        <w:tc>
          <w:tcPr>
            <w:tcW w:w="5786" w:type="dxa"/>
            <w:gridSpan w:val="3"/>
            <w:tcBorders>
              <w:top w:val="nil"/>
              <w:left w:val="nil"/>
              <w:bottom w:val="single" w:sz="4" w:space="0" w:color="auto"/>
              <w:right w:val="nil"/>
            </w:tcBorders>
            <w:shd w:val="clear" w:color="auto" w:fill="auto"/>
            <w:noWrap/>
            <w:vAlign w:val="bottom"/>
            <w:hideMark/>
          </w:tcPr>
          <w:p w14:paraId="4BE94317" w14:textId="0686974F" w:rsidR="004902B0" w:rsidRPr="004902B0" w:rsidRDefault="004902B0" w:rsidP="004902B0">
            <w:pPr>
              <w:spacing w:line="240" w:lineRule="auto"/>
              <w:jc w:val="left"/>
              <w:rPr>
                <w:b/>
                <w:bCs/>
                <w:color w:val="000000"/>
                <w:sz w:val="22"/>
                <w:szCs w:val="22"/>
              </w:rPr>
            </w:pPr>
            <w:r w:rsidRPr="004902B0">
              <w:rPr>
                <w:b/>
                <w:bCs/>
                <w:color w:val="000000"/>
                <w:sz w:val="22"/>
                <w:szCs w:val="22"/>
              </w:rPr>
              <w:t xml:space="preserve">Panel D: Heterogeneity by Completed Schooling </w:t>
            </w:r>
          </w:p>
        </w:tc>
        <w:tc>
          <w:tcPr>
            <w:tcW w:w="904" w:type="dxa"/>
            <w:tcBorders>
              <w:top w:val="nil"/>
              <w:left w:val="nil"/>
              <w:bottom w:val="single" w:sz="4" w:space="0" w:color="auto"/>
              <w:right w:val="nil"/>
            </w:tcBorders>
            <w:shd w:val="clear" w:color="auto" w:fill="auto"/>
            <w:noWrap/>
            <w:vAlign w:val="bottom"/>
            <w:hideMark/>
          </w:tcPr>
          <w:p w14:paraId="4EBFA298" w14:textId="77777777" w:rsidR="004902B0" w:rsidRPr="004902B0" w:rsidRDefault="004902B0" w:rsidP="004902B0">
            <w:pPr>
              <w:spacing w:line="240" w:lineRule="auto"/>
              <w:jc w:val="left"/>
              <w:rPr>
                <w:color w:val="000000"/>
                <w:sz w:val="22"/>
                <w:szCs w:val="22"/>
              </w:rPr>
            </w:pPr>
            <w:r w:rsidRPr="004902B0">
              <w:rPr>
                <w:color w:val="000000"/>
                <w:sz w:val="22"/>
                <w:szCs w:val="22"/>
              </w:rPr>
              <w:t> </w:t>
            </w:r>
          </w:p>
        </w:tc>
        <w:tc>
          <w:tcPr>
            <w:tcW w:w="1084" w:type="dxa"/>
            <w:tcBorders>
              <w:top w:val="nil"/>
              <w:left w:val="nil"/>
              <w:bottom w:val="single" w:sz="4" w:space="0" w:color="auto"/>
              <w:right w:val="nil"/>
            </w:tcBorders>
            <w:shd w:val="clear" w:color="auto" w:fill="auto"/>
            <w:noWrap/>
            <w:vAlign w:val="bottom"/>
            <w:hideMark/>
          </w:tcPr>
          <w:p w14:paraId="28CD87DF" w14:textId="77777777" w:rsidR="004902B0" w:rsidRPr="004902B0" w:rsidRDefault="004902B0" w:rsidP="004902B0">
            <w:pPr>
              <w:spacing w:line="240" w:lineRule="auto"/>
              <w:jc w:val="left"/>
              <w:rPr>
                <w:color w:val="000000"/>
                <w:sz w:val="22"/>
                <w:szCs w:val="22"/>
              </w:rPr>
            </w:pPr>
            <w:r w:rsidRPr="004902B0">
              <w:rPr>
                <w:color w:val="000000"/>
                <w:sz w:val="22"/>
                <w:szCs w:val="22"/>
              </w:rPr>
              <w:t> </w:t>
            </w:r>
          </w:p>
        </w:tc>
      </w:tr>
      <w:tr w:rsidR="004902B0" w:rsidRPr="004902B0" w14:paraId="5B68AB0A" w14:textId="77777777" w:rsidTr="004902B0">
        <w:trPr>
          <w:trHeight w:val="300"/>
        </w:trPr>
        <w:tc>
          <w:tcPr>
            <w:tcW w:w="3384" w:type="dxa"/>
            <w:tcBorders>
              <w:top w:val="nil"/>
              <w:left w:val="nil"/>
              <w:bottom w:val="single" w:sz="4" w:space="0" w:color="auto"/>
              <w:right w:val="nil"/>
            </w:tcBorders>
            <w:shd w:val="clear" w:color="auto" w:fill="auto"/>
            <w:noWrap/>
            <w:vAlign w:val="bottom"/>
            <w:hideMark/>
          </w:tcPr>
          <w:p w14:paraId="573DF9F4" w14:textId="77777777" w:rsidR="004902B0" w:rsidRPr="004902B0" w:rsidRDefault="004902B0" w:rsidP="004902B0">
            <w:pPr>
              <w:spacing w:line="240" w:lineRule="auto"/>
              <w:jc w:val="left"/>
              <w:rPr>
                <w:color w:val="000000"/>
                <w:sz w:val="22"/>
                <w:szCs w:val="22"/>
              </w:rPr>
            </w:pPr>
            <w:r w:rsidRPr="004902B0">
              <w:rPr>
                <w:color w:val="000000"/>
                <w:sz w:val="22"/>
                <w:szCs w:val="22"/>
              </w:rPr>
              <w:lastRenderedPageBreak/>
              <w:t xml:space="preserve">Dependent variable: </w:t>
            </w:r>
          </w:p>
        </w:tc>
        <w:tc>
          <w:tcPr>
            <w:tcW w:w="4390" w:type="dxa"/>
            <w:gridSpan w:val="4"/>
            <w:tcBorders>
              <w:top w:val="nil"/>
              <w:left w:val="nil"/>
              <w:bottom w:val="single" w:sz="4" w:space="0" w:color="auto"/>
              <w:right w:val="nil"/>
            </w:tcBorders>
            <w:shd w:val="clear" w:color="auto" w:fill="auto"/>
            <w:vAlign w:val="bottom"/>
            <w:hideMark/>
          </w:tcPr>
          <w:p w14:paraId="7FAAED90" w14:textId="77777777" w:rsidR="004902B0" w:rsidRPr="004902B0" w:rsidRDefault="004902B0" w:rsidP="004902B0">
            <w:pPr>
              <w:spacing w:line="240" w:lineRule="auto"/>
              <w:jc w:val="center"/>
              <w:rPr>
                <w:color w:val="000000"/>
                <w:sz w:val="22"/>
                <w:szCs w:val="22"/>
              </w:rPr>
            </w:pPr>
            <w:r w:rsidRPr="004902B0">
              <w:rPr>
                <w:color w:val="000000"/>
                <w:sz w:val="22"/>
                <w:szCs w:val="22"/>
              </w:rPr>
              <w:t>Change in Share Speaking English Very Well</w:t>
            </w:r>
          </w:p>
        </w:tc>
      </w:tr>
      <w:tr w:rsidR="004902B0" w:rsidRPr="004902B0" w14:paraId="2EBAFADA" w14:textId="77777777" w:rsidTr="004902B0">
        <w:trPr>
          <w:trHeight w:val="600"/>
        </w:trPr>
        <w:tc>
          <w:tcPr>
            <w:tcW w:w="3384" w:type="dxa"/>
            <w:tcBorders>
              <w:top w:val="nil"/>
              <w:left w:val="nil"/>
              <w:bottom w:val="single" w:sz="4" w:space="0" w:color="auto"/>
              <w:right w:val="nil"/>
            </w:tcBorders>
            <w:shd w:val="clear" w:color="auto" w:fill="auto"/>
            <w:vAlign w:val="center"/>
            <w:hideMark/>
          </w:tcPr>
          <w:p w14:paraId="5976970B" w14:textId="77777777" w:rsidR="004902B0" w:rsidRPr="004902B0" w:rsidRDefault="004902B0" w:rsidP="004902B0">
            <w:pPr>
              <w:spacing w:line="240" w:lineRule="auto"/>
              <w:rPr>
                <w:color w:val="000000"/>
                <w:sz w:val="22"/>
                <w:szCs w:val="22"/>
              </w:rPr>
            </w:pPr>
            <w:r w:rsidRPr="004902B0">
              <w:rPr>
                <w:color w:val="000000"/>
                <w:sz w:val="22"/>
                <w:szCs w:val="22"/>
              </w:rPr>
              <w:t xml:space="preserve">Sample: </w:t>
            </w:r>
          </w:p>
        </w:tc>
        <w:tc>
          <w:tcPr>
            <w:tcW w:w="1256" w:type="dxa"/>
            <w:tcBorders>
              <w:top w:val="single" w:sz="4" w:space="0" w:color="auto"/>
              <w:left w:val="nil"/>
              <w:bottom w:val="single" w:sz="4" w:space="0" w:color="auto"/>
              <w:right w:val="nil"/>
            </w:tcBorders>
            <w:shd w:val="clear" w:color="auto" w:fill="auto"/>
            <w:vAlign w:val="center"/>
            <w:hideMark/>
          </w:tcPr>
          <w:p w14:paraId="358D56DD" w14:textId="77777777" w:rsidR="004902B0" w:rsidRPr="004902B0" w:rsidRDefault="004902B0" w:rsidP="004902B0">
            <w:pPr>
              <w:spacing w:line="240" w:lineRule="auto"/>
              <w:jc w:val="left"/>
              <w:rPr>
                <w:color w:val="000000"/>
                <w:sz w:val="22"/>
                <w:szCs w:val="22"/>
              </w:rPr>
            </w:pPr>
            <w:r w:rsidRPr="004902B0">
              <w:rPr>
                <w:color w:val="000000"/>
                <w:sz w:val="22"/>
                <w:szCs w:val="22"/>
              </w:rPr>
              <w:t>&lt; High School</w:t>
            </w:r>
          </w:p>
        </w:tc>
        <w:tc>
          <w:tcPr>
            <w:tcW w:w="1146" w:type="dxa"/>
            <w:tcBorders>
              <w:top w:val="single" w:sz="4" w:space="0" w:color="auto"/>
              <w:left w:val="nil"/>
              <w:bottom w:val="single" w:sz="4" w:space="0" w:color="auto"/>
              <w:right w:val="nil"/>
            </w:tcBorders>
            <w:shd w:val="clear" w:color="auto" w:fill="auto"/>
            <w:vAlign w:val="center"/>
            <w:hideMark/>
          </w:tcPr>
          <w:p w14:paraId="0A4A3C46" w14:textId="77777777" w:rsidR="004902B0" w:rsidRPr="004902B0" w:rsidRDefault="004902B0" w:rsidP="004902B0">
            <w:pPr>
              <w:spacing w:line="240" w:lineRule="auto"/>
              <w:rPr>
                <w:color w:val="000000"/>
                <w:sz w:val="22"/>
                <w:szCs w:val="22"/>
              </w:rPr>
            </w:pPr>
            <w:r w:rsidRPr="004902B0">
              <w:rPr>
                <w:color w:val="000000"/>
                <w:sz w:val="22"/>
                <w:szCs w:val="22"/>
              </w:rPr>
              <w:t>High School</w:t>
            </w:r>
          </w:p>
        </w:tc>
        <w:tc>
          <w:tcPr>
            <w:tcW w:w="904" w:type="dxa"/>
            <w:tcBorders>
              <w:top w:val="single" w:sz="4" w:space="0" w:color="auto"/>
              <w:left w:val="nil"/>
              <w:bottom w:val="single" w:sz="4" w:space="0" w:color="auto"/>
              <w:right w:val="nil"/>
            </w:tcBorders>
            <w:shd w:val="clear" w:color="auto" w:fill="auto"/>
            <w:vAlign w:val="center"/>
            <w:hideMark/>
          </w:tcPr>
          <w:p w14:paraId="5CF6F0B1" w14:textId="77777777" w:rsidR="004902B0" w:rsidRPr="004902B0" w:rsidRDefault="004902B0" w:rsidP="004902B0">
            <w:pPr>
              <w:spacing w:line="240" w:lineRule="auto"/>
              <w:rPr>
                <w:color w:val="000000"/>
                <w:sz w:val="22"/>
                <w:szCs w:val="22"/>
              </w:rPr>
            </w:pPr>
            <w:r w:rsidRPr="004902B0">
              <w:rPr>
                <w:color w:val="000000"/>
                <w:sz w:val="22"/>
                <w:szCs w:val="22"/>
              </w:rPr>
              <w:t> </w:t>
            </w:r>
          </w:p>
        </w:tc>
        <w:tc>
          <w:tcPr>
            <w:tcW w:w="1084" w:type="dxa"/>
            <w:tcBorders>
              <w:top w:val="single" w:sz="4" w:space="0" w:color="auto"/>
              <w:left w:val="nil"/>
              <w:bottom w:val="single" w:sz="4" w:space="0" w:color="auto"/>
              <w:right w:val="nil"/>
            </w:tcBorders>
            <w:shd w:val="clear" w:color="auto" w:fill="auto"/>
            <w:vAlign w:val="center"/>
            <w:hideMark/>
          </w:tcPr>
          <w:p w14:paraId="087C9709" w14:textId="77777777" w:rsidR="004902B0" w:rsidRPr="004902B0" w:rsidRDefault="004902B0" w:rsidP="004902B0">
            <w:pPr>
              <w:spacing w:line="240" w:lineRule="auto"/>
              <w:rPr>
                <w:color w:val="000000"/>
                <w:sz w:val="22"/>
                <w:szCs w:val="22"/>
              </w:rPr>
            </w:pPr>
            <w:r w:rsidRPr="004902B0">
              <w:rPr>
                <w:color w:val="000000"/>
                <w:sz w:val="22"/>
                <w:szCs w:val="22"/>
              </w:rPr>
              <w:t> </w:t>
            </w:r>
          </w:p>
        </w:tc>
      </w:tr>
      <w:tr w:rsidR="004902B0" w:rsidRPr="004902B0" w14:paraId="3A8BAB2D" w14:textId="77777777" w:rsidTr="004902B0">
        <w:trPr>
          <w:trHeight w:val="600"/>
        </w:trPr>
        <w:tc>
          <w:tcPr>
            <w:tcW w:w="3384" w:type="dxa"/>
            <w:tcBorders>
              <w:top w:val="nil"/>
              <w:left w:val="nil"/>
              <w:bottom w:val="nil"/>
              <w:right w:val="nil"/>
            </w:tcBorders>
            <w:shd w:val="clear" w:color="auto" w:fill="auto"/>
            <w:vAlign w:val="center"/>
            <w:hideMark/>
          </w:tcPr>
          <w:p w14:paraId="56365B14" w14:textId="77777777" w:rsidR="004902B0" w:rsidRPr="004902B0" w:rsidRDefault="004902B0" w:rsidP="004902B0">
            <w:pPr>
              <w:spacing w:line="240" w:lineRule="auto"/>
              <w:rPr>
                <w:color w:val="000000"/>
                <w:sz w:val="22"/>
                <w:szCs w:val="22"/>
              </w:rPr>
            </w:pPr>
            <w:r w:rsidRPr="004902B0">
              <w:rPr>
                <w:color w:val="000000"/>
                <w:sz w:val="22"/>
                <w:szCs w:val="22"/>
              </w:rPr>
              <w:t>∆ Import from China to US/ Worker</w:t>
            </w:r>
          </w:p>
        </w:tc>
        <w:tc>
          <w:tcPr>
            <w:tcW w:w="1256" w:type="dxa"/>
            <w:tcBorders>
              <w:top w:val="nil"/>
              <w:left w:val="nil"/>
              <w:bottom w:val="nil"/>
              <w:right w:val="nil"/>
            </w:tcBorders>
            <w:shd w:val="clear" w:color="auto" w:fill="auto"/>
            <w:noWrap/>
            <w:vAlign w:val="bottom"/>
            <w:hideMark/>
          </w:tcPr>
          <w:p w14:paraId="7E50FEF4" w14:textId="77777777" w:rsidR="004902B0" w:rsidRPr="004902B0" w:rsidRDefault="004902B0" w:rsidP="004902B0">
            <w:pPr>
              <w:spacing w:line="240" w:lineRule="auto"/>
              <w:jc w:val="center"/>
              <w:rPr>
                <w:color w:val="000000"/>
                <w:sz w:val="22"/>
                <w:szCs w:val="22"/>
              </w:rPr>
            </w:pPr>
            <w:r w:rsidRPr="004902B0">
              <w:rPr>
                <w:color w:val="000000"/>
                <w:sz w:val="22"/>
                <w:szCs w:val="22"/>
              </w:rPr>
              <w:t>0.188</w:t>
            </w:r>
          </w:p>
        </w:tc>
        <w:tc>
          <w:tcPr>
            <w:tcW w:w="1146" w:type="dxa"/>
            <w:tcBorders>
              <w:top w:val="nil"/>
              <w:left w:val="nil"/>
              <w:bottom w:val="nil"/>
              <w:right w:val="nil"/>
            </w:tcBorders>
            <w:shd w:val="clear" w:color="auto" w:fill="auto"/>
            <w:noWrap/>
            <w:vAlign w:val="bottom"/>
            <w:hideMark/>
          </w:tcPr>
          <w:p w14:paraId="0451DE0A" w14:textId="77777777" w:rsidR="004902B0" w:rsidRPr="004902B0" w:rsidRDefault="004902B0" w:rsidP="004902B0">
            <w:pPr>
              <w:spacing w:line="240" w:lineRule="auto"/>
              <w:jc w:val="center"/>
              <w:rPr>
                <w:color w:val="000000"/>
                <w:sz w:val="22"/>
                <w:szCs w:val="22"/>
              </w:rPr>
            </w:pPr>
            <w:r w:rsidRPr="004902B0">
              <w:rPr>
                <w:color w:val="000000"/>
                <w:sz w:val="22"/>
                <w:szCs w:val="22"/>
              </w:rPr>
              <w:t>1.135***</w:t>
            </w:r>
          </w:p>
        </w:tc>
        <w:tc>
          <w:tcPr>
            <w:tcW w:w="904" w:type="dxa"/>
            <w:tcBorders>
              <w:top w:val="nil"/>
              <w:left w:val="nil"/>
              <w:bottom w:val="nil"/>
              <w:right w:val="nil"/>
            </w:tcBorders>
            <w:shd w:val="clear" w:color="auto" w:fill="auto"/>
            <w:vAlign w:val="center"/>
            <w:hideMark/>
          </w:tcPr>
          <w:p w14:paraId="53BFE1CD" w14:textId="77777777" w:rsidR="004902B0" w:rsidRPr="004902B0" w:rsidRDefault="004902B0" w:rsidP="004902B0">
            <w:pPr>
              <w:spacing w:line="240" w:lineRule="auto"/>
              <w:jc w:val="center"/>
              <w:rPr>
                <w:color w:val="000000"/>
                <w:sz w:val="22"/>
                <w:szCs w:val="22"/>
              </w:rPr>
            </w:pPr>
          </w:p>
        </w:tc>
        <w:tc>
          <w:tcPr>
            <w:tcW w:w="1084" w:type="dxa"/>
            <w:tcBorders>
              <w:top w:val="nil"/>
              <w:left w:val="nil"/>
              <w:bottom w:val="nil"/>
              <w:right w:val="nil"/>
            </w:tcBorders>
            <w:shd w:val="clear" w:color="auto" w:fill="auto"/>
            <w:noWrap/>
            <w:vAlign w:val="bottom"/>
            <w:hideMark/>
          </w:tcPr>
          <w:p w14:paraId="034649D9" w14:textId="77777777" w:rsidR="004902B0" w:rsidRPr="004902B0" w:rsidRDefault="004902B0" w:rsidP="004902B0">
            <w:pPr>
              <w:spacing w:line="240" w:lineRule="auto"/>
              <w:rPr>
                <w:sz w:val="20"/>
                <w:szCs w:val="20"/>
              </w:rPr>
            </w:pPr>
          </w:p>
        </w:tc>
      </w:tr>
      <w:tr w:rsidR="004902B0" w:rsidRPr="004902B0" w14:paraId="580ACE29" w14:textId="77777777" w:rsidTr="004902B0">
        <w:trPr>
          <w:trHeight w:val="300"/>
        </w:trPr>
        <w:tc>
          <w:tcPr>
            <w:tcW w:w="3384" w:type="dxa"/>
            <w:tcBorders>
              <w:top w:val="nil"/>
              <w:left w:val="nil"/>
              <w:bottom w:val="nil"/>
              <w:right w:val="nil"/>
            </w:tcBorders>
            <w:shd w:val="clear" w:color="auto" w:fill="auto"/>
            <w:vAlign w:val="center"/>
            <w:hideMark/>
          </w:tcPr>
          <w:p w14:paraId="1B32B0AC" w14:textId="77777777" w:rsidR="004902B0" w:rsidRPr="004902B0" w:rsidRDefault="004902B0" w:rsidP="004902B0">
            <w:pPr>
              <w:spacing w:line="240" w:lineRule="auto"/>
              <w:jc w:val="left"/>
              <w:rPr>
                <w:sz w:val="20"/>
                <w:szCs w:val="20"/>
              </w:rPr>
            </w:pPr>
          </w:p>
        </w:tc>
        <w:tc>
          <w:tcPr>
            <w:tcW w:w="1256" w:type="dxa"/>
            <w:tcBorders>
              <w:top w:val="nil"/>
              <w:left w:val="nil"/>
              <w:bottom w:val="nil"/>
              <w:right w:val="nil"/>
            </w:tcBorders>
            <w:shd w:val="clear" w:color="auto" w:fill="auto"/>
            <w:noWrap/>
            <w:vAlign w:val="bottom"/>
            <w:hideMark/>
          </w:tcPr>
          <w:p w14:paraId="02B0805E" w14:textId="77777777" w:rsidR="004902B0" w:rsidRPr="004902B0" w:rsidRDefault="004902B0" w:rsidP="004902B0">
            <w:pPr>
              <w:spacing w:line="240" w:lineRule="auto"/>
              <w:jc w:val="center"/>
              <w:rPr>
                <w:color w:val="000000"/>
                <w:sz w:val="22"/>
                <w:szCs w:val="22"/>
              </w:rPr>
            </w:pPr>
            <w:r w:rsidRPr="004902B0">
              <w:rPr>
                <w:color w:val="000000"/>
                <w:sz w:val="22"/>
                <w:szCs w:val="22"/>
              </w:rPr>
              <w:t>(0.197)</w:t>
            </w:r>
          </w:p>
        </w:tc>
        <w:tc>
          <w:tcPr>
            <w:tcW w:w="1146" w:type="dxa"/>
            <w:tcBorders>
              <w:top w:val="nil"/>
              <w:left w:val="nil"/>
              <w:bottom w:val="nil"/>
              <w:right w:val="nil"/>
            </w:tcBorders>
            <w:shd w:val="clear" w:color="auto" w:fill="auto"/>
            <w:noWrap/>
            <w:vAlign w:val="bottom"/>
            <w:hideMark/>
          </w:tcPr>
          <w:p w14:paraId="48394D5F" w14:textId="77777777" w:rsidR="004902B0" w:rsidRPr="004902B0" w:rsidRDefault="004902B0" w:rsidP="004902B0">
            <w:pPr>
              <w:spacing w:line="240" w:lineRule="auto"/>
              <w:jc w:val="center"/>
              <w:rPr>
                <w:color w:val="000000"/>
                <w:sz w:val="22"/>
                <w:szCs w:val="22"/>
              </w:rPr>
            </w:pPr>
            <w:r w:rsidRPr="004902B0">
              <w:rPr>
                <w:color w:val="000000"/>
                <w:sz w:val="22"/>
                <w:szCs w:val="22"/>
              </w:rPr>
              <w:t>(0.430)</w:t>
            </w:r>
          </w:p>
        </w:tc>
        <w:tc>
          <w:tcPr>
            <w:tcW w:w="904" w:type="dxa"/>
            <w:tcBorders>
              <w:top w:val="nil"/>
              <w:left w:val="nil"/>
              <w:bottom w:val="nil"/>
              <w:right w:val="nil"/>
            </w:tcBorders>
            <w:shd w:val="clear" w:color="auto" w:fill="auto"/>
            <w:noWrap/>
            <w:vAlign w:val="bottom"/>
            <w:hideMark/>
          </w:tcPr>
          <w:p w14:paraId="595A0A55" w14:textId="77777777" w:rsidR="004902B0" w:rsidRPr="004902B0" w:rsidRDefault="004902B0" w:rsidP="004902B0">
            <w:pPr>
              <w:spacing w:line="240" w:lineRule="auto"/>
              <w:jc w:val="center"/>
              <w:rPr>
                <w:color w:val="000000"/>
                <w:sz w:val="22"/>
                <w:szCs w:val="22"/>
              </w:rPr>
            </w:pPr>
          </w:p>
        </w:tc>
        <w:tc>
          <w:tcPr>
            <w:tcW w:w="1084" w:type="dxa"/>
            <w:tcBorders>
              <w:top w:val="nil"/>
              <w:left w:val="nil"/>
              <w:bottom w:val="nil"/>
              <w:right w:val="nil"/>
            </w:tcBorders>
            <w:shd w:val="clear" w:color="auto" w:fill="auto"/>
            <w:noWrap/>
            <w:vAlign w:val="bottom"/>
            <w:hideMark/>
          </w:tcPr>
          <w:p w14:paraId="6E4B4108" w14:textId="77777777" w:rsidR="004902B0" w:rsidRPr="004902B0" w:rsidRDefault="004902B0" w:rsidP="004902B0">
            <w:pPr>
              <w:spacing w:line="240" w:lineRule="auto"/>
              <w:jc w:val="left"/>
              <w:rPr>
                <w:sz w:val="20"/>
                <w:szCs w:val="20"/>
              </w:rPr>
            </w:pPr>
          </w:p>
        </w:tc>
      </w:tr>
      <w:tr w:rsidR="004902B0" w:rsidRPr="004902B0" w14:paraId="44D4999D" w14:textId="77777777" w:rsidTr="004902B0">
        <w:trPr>
          <w:trHeight w:val="300"/>
        </w:trPr>
        <w:tc>
          <w:tcPr>
            <w:tcW w:w="3384" w:type="dxa"/>
            <w:tcBorders>
              <w:top w:val="nil"/>
              <w:left w:val="nil"/>
              <w:bottom w:val="nil"/>
              <w:right w:val="nil"/>
            </w:tcBorders>
            <w:shd w:val="clear" w:color="auto" w:fill="auto"/>
            <w:vAlign w:val="center"/>
            <w:hideMark/>
          </w:tcPr>
          <w:p w14:paraId="3193D748" w14:textId="77777777" w:rsidR="004902B0" w:rsidRPr="004902B0" w:rsidRDefault="004902B0" w:rsidP="004902B0">
            <w:pPr>
              <w:spacing w:line="240" w:lineRule="auto"/>
              <w:rPr>
                <w:color w:val="000000"/>
                <w:sz w:val="22"/>
                <w:szCs w:val="22"/>
              </w:rPr>
            </w:pPr>
            <w:r w:rsidRPr="004902B0">
              <w:rPr>
                <w:color w:val="000000"/>
                <w:sz w:val="22"/>
                <w:szCs w:val="22"/>
              </w:rPr>
              <w:t>Observations</w:t>
            </w:r>
          </w:p>
        </w:tc>
        <w:tc>
          <w:tcPr>
            <w:tcW w:w="1256" w:type="dxa"/>
            <w:tcBorders>
              <w:top w:val="nil"/>
              <w:left w:val="nil"/>
              <w:bottom w:val="nil"/>
              <w:right w:val="nil"/>
            </w:tcBorders>
            <w:shd w:val="clear" w:color="auto" w:fill="auto"/>
            <w:noWrap/>
            <w:vAlign w:val="bottom"/>
            <w:hideMark/>
          </w:tcPr>
          <w:p w14:paraId="0FB6BD93" w14:textId="77777777" w:rsidR="004902B0" w:rsidRPr="004902B0" w:rsidRDefault="004902B0" w:rsidP="004902B0">
            <w:pPr>
              <w:spacing w:line="240" w:lineRule="auto"/>
              <w:jc w:val="center"/>
              <w:rPr>
                <w:color w:val="000000"/>
                <w:sz w:val="22"/>
                <w:szCs w:val="22"/>
              </w:rPr>
            </w:pPr>
            <w:r w:rsidRPr="004902B0">
              <w:rPr>
                <w:color w:val="000000"/>
                <w:sz w:val="22"/>
                <w:szCs w:val="22"/>
              </w:rPr>
              <w:t>1,384</w:t>
            </w:r>
          </w:p>
        </w:tc>
        <w:tc>
          <w:tcPr>
            <w:tcW w:w="1146" w:type="dxa"/>
            <w:tcBorders>
              <w:top w:val="nil"/>
              <w:left w:val="nil"/>
              <w:bottom w:val="nil"/>
              <w:right w:val="nil"/>
            </w:tcBorders>
            <w:shd w:val="clear" w:color="auto" w:fill="auto"/>
            <w:noWrap/>
            <w:vAlign w:val="bottom"/>
            <w:hideMark/>
          </w:tcPr>
          <w:p w14:paraId="709370C3" w14:textId="77777777" w:rsidR="004902B0" w:rsidRPr="004902B0" w:rsidRDefault="004902B0" w:rsidP="004902B0">
            <w:pPr>
              <w:spacing w:line="240" w:lineRule="auto"/>
              <w:jc w:val="center"/>
              <w:rPr>
                <w:color w:val="000000"/>
                <w:sz w:val="22"/>
                <w:szCs w:val="22"/>
              </w:rPr>
            </w:pPr>
            <w:r w:rsidRPr="004902B0">
              <w:rPr>
                <w:color w:val="000000"/>
                <w:sz w:val="22"/>
                <w:szCs w:val="22"/>
              </w:rPr>
              <w:t>1,384</w:t>
            </w:r>
          </w:p>
        </w:tc>
        <w:tc>
          <w:tcPr>
            <w:tcW w:w="904" w:type="dxa"/>
            <w:tcBorders>
              <w:top w:val="nil"/>
              <w:left w:val="nil"/>
              <w:bottom w:val="nil"/>
              <w:right w:val="nil"/>
            </w:tcBorders>
            <w:shd w:val="clear" w:color="auto" w:fill="auto"/>
            <w:noWrap/>
            <w:vAlign w:val="bottom"/>
            <w:hideMark/>
          </w:tcPr>
          <w:p w14:paraId="6359EA2A" w14:textId="77777777" w:rsidR="004902B0" w:rsidRPr="004902B0" w:rsidRDefault="004902B0" w:rsidP="004902B0">
            <w:pPr>
              <w:spacing w:line="240" w:lineRule="auto"/>
              <w:jc w:val="center"/>
              <w:rPr>
                <w:color w:val="000000"/>
                <w:sz w:val="22"/>
                <w:szCs w:val="22"/>
              </w:rPr>
            </w:pPr>
          </w:p>
        </w:tc>
        <w:tc>
          <w:tcPr>
            <w:tcW w:w="1084" w:type="dxa"/>
            <w:tcBorders>
              <w:top w:val="nil"/>
              <w:left w:val="nil"/>
              <w:bottom w:val="nil"/>
              <w:right w:val="nil"/>
            </w:tcBorders>
            <w:shd w:val="clear" w:color="auto" w:fill="auto"/>
            <w:noWrap/>
            <w:vAlign w:val="bottom"/>
            <w:hideMark/>
          </w:tcPr>
          <w:p w14:paraId="0B793AE2" w14:textId="77777777" w:rsidR="004902B0" w:rsidRPr="004902B0" w:rsidRDefault="004902B0" w:rsidP="004902B0">
            <w:pPr>
              <w:spacing w:line="240" w:lineRule="auto"/>
              <w:jc w:val="left"/>
              <w:rPr>
                <w:sz w:val="20"/>
                <w:szCs w:val="20"/>
              </w:rPr>
            </w:pPr>
          </w:p>
        </w:tc>
      </w:tr>
      <w:tr w:rsidR="004902B0" w:rsidRPr="004902B0" w14:paraId="270DE574" w14:textId="77777777" w:rsidTr="004902B0">
        <w:trPr>
          <w:trHeight w:val="300"/>
        </w:trPr>
        <w:tc>
          <w:tcPr>
            <w:tcW w:w="3384" w:type="dxa"/>
            <w:tcBorders>
              <w:top w:val="nil"/>
              <w:left w:val="nil"/>
              <w:bottom w:val="nil"/>
              <w:right w:val="nil"/>
            </w:tcBorders>
            <w:shd w:val="clear" w:color="auto" w:fill="auto"/>
            <w:vAlign w:val="center"/>
            <w:hideMark/>
          </w:tcPr>
          <w:p w14:paraId="2B15E7A4" w14:textId="77777777" w:rsidR="004902B0" w:rsidRPr="004902B0" w:rsidRDefault="004902B0" w:rsidP="004902B0">
            <w:pPr>
              <w:spacing w:line="240" w:lineRule="auto"/>
              <w:rPr>
                <w:color w:val="000000"/>
                <w:sz w:val="22"/>
                <w:szCs w:val="22"/>
              </w:rPr>
            </w:pPr>
            <w:r w:rsidRPr="004902B0">
              <w:rPr>
                <w:color w:val="000000"/>
                <w:sz w:val="22"/>
                <w:szCs w:val="22"/>
              </w:rPr>
              <w:t>R-squared</w:t>
            </w:r>
          </w:p>
        </w:tc>
        <w:tc>
          <w:tcPr>
            <w:tcW w:w="1256" w:type="dxa"/>
            <w:tcBorders>
              <w:top w:val="nil"/>
              <w:left w:val="nil"/>
              <w:bottom w:val="nil"/>
              <w:right w:val="nil"/>
            </w:tcBorders>
            <w:shd w:val="clear" w:color="auto" w:fill="auto"/>
            <w:noWrap/>
            <w:vAlign w:val="bottom"/>
            <w:hideMark/>
          </w:tcPr>
          <w:p w14:paraId="02643C9F" w14:textId="77777777" w:rsidR="004902B0" w:rsidRPr="004902B0" w:rsidRDefault="004902B0" w:rsidP="004902B0">
            <w:pPr>
              <w:spacing w:line="240" w:lineRule="auto"/>
              <w:jc w:val="center"/>
              <w:rPr>
                <w:color w:val="000000"/>
                <w:sz w:val="22"/>
                <w:szCs w:val="22"/>
              </w:rPr>
            </w:pPr>
            <w:r w:rsidRPr="004902B0">
              <w:rPr>
                <w:color w:val="000000"/>
                <w:sz w:val="22"/>
                <w:szCs w:val="22"/>
              </w:rPr>
              <w:t>0.257</w:t>
            </w:r>
          </w:p>
        </w:tc>
        <w:tc>
          <w:tcPr>
            <w:tcW w:w="1146" w:type="dxa"/>
            <w:tcBorders>
              <w:top w:val="nil"/>
              <w:left w:val="nil"/>
              <w:bottom w:val="nil"/>
              <w:right w:val="nil"/>
            </w:tcBorders>
            <w:shd w:val="clear" w:color="auto" w:fill="auto"/>
            <w:noWrap/>
            <w:vAlign w:val="bottom"/>
            <w:hideMark/>
          </w:tcPr>
          <w:p w14:paraId="5A766286" w14:textId="77777777" w:rsidR="004902B0" w:rsidRPr="004902B0" w:rsidRDefault="004902B0" w:rsidP="004902B0">
            <w:pPr>
              <w:spacing w:line="240" w:lineRule="auto"/>
              <w:jc w:val="center"/>
              <w:rPr>
                <w:color w:val="000000"/>
                <w:sz w:val="22"/>
                <w:szCs w:val="22"/>
              </w:rPr>
            </w:pPr>
            <w:r w:rsidRPr="004902B0">
              <w:rPr>
                <w:color w:val="000000"/>
                <w:sz w:val="22"/>
                <w:szCs w:val="22"/>
              </w:rPr>
              <w:t>0.240</w:t>
            </w:r>
          </w:p>
        </w:tc>
        <w:tc>
          <w:tcPr>
            <w:tcW w:w="904" w:type="dxa"/>
            <w:tcBorders>
              <w:top w:val="nil"/>
              <w:left w:val="nil"/>
              <w:bottom w:val="nil"/>
              <w:right w:val="nil"/>
            </w:tcBorders>
            <w:shd w:val="clear" w:color="auto" w:fill="auto"/>
            <w:noWrap/>
            <w:vAlign w:val="bottom"/>
            <w:hideMark/>
          </w:tcPr>
          <w:p w14:paraId="0AAE8275" w14:textId="77777777" w:rsidR="004902B0" w:rsidRPr="004902B0" w:rsidRDefault="004902B0" w:rsidP="004902B0">
            <w:pPr>
              <w:spacing w:line="240" w:lineRule="auto"/>
              <w:jc w:val="center"/>
              <w:rPr>
                <w:color w:val="000000"/>
                <w:sz w:val="22"/>
                <w:szCs w:val="22"/>
              </w:rPr>
            </w:pPr>
          </w:p>
        </w:tc>
        <w:tc>
          <w:tcPr>
            <w:tcW w:w="1084" w:type="dxa"/>
            <w:tcBorders>
              <w:top w:val="nil"/>
              <w:left w:val="nil"/>
              <w:bottom w:val="nil"/>
              <w:right w:val="nil"/>
            </w:tcBorders>
            <w:shd w:val="clear" w:color="auto" w:fill="auto"/>
            <w:noWrap/>
            <w:vAlign w:val="bottom"/>
            <w:hideMark/>
          </w:tcPr>
          <w:p w14:paraId="63CF6977" w14:textId="77777777" w:rsidR="004902B0" w:rsidRPr="004902B0" w:rsidRDefault="004902B0" w:rsidP="004902B0">
            <w:pPr>
              <w:spacing w:line="240" w:lineRule="auto"/>
              <w:jc w:val="center"/>
              <w:rPr>
                <w:sz w:val="20"/>
                <w:szCs w:val="20"/>
              </w:rPr>
            </w:pPr>
          </w:p>
        </w:tc>
      </w:tr>
      <w:tr w:rsidR="004902B0" w:rsidRPr="004902B0" w14:paraId="48A381D6" w14:textId="77777777" w:rsidTr="004902B0">
        <w:trPr>
          <w:trHeight w:val="300"/>
        </w:trPr>
        <w:tc>
          <w:tcPr>
            <w:tcW w:w="3384" w:type="dxa"/>
            <w:tcBorders>
              <w:top w:val="nil"/>
              <w:left w:val="nil"/>
              <w:bottom w:val="nil"/>
              <w:right w:val="nil"/>
            </w:tcBorders>
            <w:shd w:val="clear" w:color="auto" w:fill="auto"/>
            <w:noWrap/>
            <w:vAlign w:val="bottom"/>
            <w:hideMark/>
          </w:tcPr>
          <w:p w14:paraId="5B286A35" w14:textId="77777777" w:rsidR="004902B0" w:rsidRPr="004902B0" w:rsidRDefault="004902B0" w:rsidP="004902B0">
            <w:pPr>
              <w:spacing w:line="240" w:lineRule="auto"/>
              <w:jc w:val="left"/>
              <w:rPr>
                <w:color w:val="000000"/>
                <w:sz w:val="22"/>
                <w:szCs w:val="22"/>
              </w:rPr>
            </w:pPr>
            <w:r w:rsidRPr="004902B0">
              <w:rPr>
                <w:color w:val="000000"/>
                <w:sz w:val="22"/>
                <w:szCs w:val="22"/>
              </w:rPr>
              <w:t>Average Dependent Variable (Levels)</w:t>
            </w:r>
          </w:p>
        </w:tc>
        <w:tc>
          <w:tcPr>
            <w:tcW w:w="1256" w:type="dxa"/>
            <w:tcBorders>
              <w:top w:val="nil"/>
              <w:left w:val="nil"/>
              <w:bottom w:val="nil"/>
              <w:right w:val="nil"/>
            </w:tcBorders>
            <w:shd w:val="clear" w:color="auto" w:fill="auto"/>
            <w:noWrap/>
            <w:vAlign w:val="bottom"/>
            <w:hideMark/>
          </w:tcPr>
          <w:p w14:paraId="387F4FA4" w14:textId="77777777" w:rsidR="004902B0" w:rsidRPr="004902B0" w:rsidRDefault="004902B0" w:rsidP="004902B0">
            <w:pPr>
              <w:spacing w:line="240" w:lineRule="auto"/>
              <w:jc w:val="center"/>
              <w:rPr>
                <w:color w:val="000000"/>
                <w:sz w:val="22"/>
                <w:szCs w:val="22"/>
              </w:rPr>
            </w:pPr>
            <w:r w:rsidRPr="004902B0">
              <w:rPr>
                <w:color w:val="000000"/>
                <w:sz w:val="22"/>
                <w:szCs w:val="22"/>
              </w:rPr>
              <w:t>0.225</w:t>
            </w:r>
          </w:p>
        </w:tc>
        <w:tc>
          <w:tcPr>
            <w:tcW w:w="1146" w:type="dxa"/>
            <w:tcBorders>
              <w:top w:val="nil"/>
              <w:left w:val="nil"/>
              <w:bottom w:val="nil"/>
              <w:right w:val="nil"/>
            </w:tcBorders>
            <w:shd w:val="clear" w:color="auto" w:fill="auto"/>
            <w:noWrap/>
            <w:vAlign w:val="bottom"/>
            <w:hideMark/>
          </w:tcPr>
          <w:p w14:paraId="071F1EFF" w14:textId="77777777" w:rsidR="004902B0" w:rsidRPr="004902B0" w:rsidRDefault="004902B0" w:rsidP="004902B0">
            <w:pPr>
              <w:spacing w:line="240" w:lineRule="auto"/>
              <w:jc w:val="center"/>
              <w:rPr>
                <w:color w:val="000000"/>
                <w:sz w:val="22"/>
                <w:szCs w:val="22"/>
              </w:rPr>
            </w:pPr>
            <w:r w:rsidRPr="004902B0">
              <w:rPr>
                <w:color w:val="000000"/>
                <w:sz w:val="22"/>
                <w:szCs w:val="22"/>
              </w:rPr>
              <w:t>0.411</w:t>
            </w:r>
          </w:p>
        </w:tc>
        <w:tc>
          <w:tcPr>
            <w:tcW w:w="904" w:type="dxa"/>
            <w:tcBorders>
              <w:top w:val="nil"/>
              <w:left w:val="nil"/>
              <w:bottom w:val="nil"/>
              <w:right w:val="nil"/>
            </w:tcBorders>
            <w:shd w:val="clear" w:color="auto" w:fill="auto"/>
            <w:noWrap/>
            <w:vAlign w:val="bottom"/>
            <w:hideMark/>
          </w:tcPr>
          <w:p w14:paraId="4FF4DD00" w14:textId="77777777" w:rsidR="004902B0" w:rsidRPr="004902B0" w:rsidRDefault="004902B0" w:rsidP="004902B0">
            <w:pPr>
              <w:spacing w:line="240" w:lineRule="auto"/>
              <w:jc w:val="center"/>
              <w:rPr>
                <w:color w:val="000000"/>
                <w:sz w:val="22"/>
                <w:szCs w:val="22"/>
              </w:rPr>
            </w:pPr>
          </w:p>
        </w:tc>
        <w:tc>
          <w:tcPr>
            <w:tcW w:w="1084" w:type="dxa"/>
            <w:tcBorders>
              <w:top w:val="nil"/>
              <w:left w:val="nil"/>
              <w:bottom w:val="nil"/>
              <w:right w:val="nil"/>
            </w:tcBorders>
            <w:shd w:val="clear" w:color="auto" w:fill="auto"/>
            <w:noWrap/>
            <w:vAlign w:val="bottom"/>
            <w:hideMark/>
          </w:tcPr>
          <w:p w14:paraId="7FCF23F6" w14:textId="77777777" w:rsidR="004902B0" w:rsidRPr="004902B0" w:rsidRDefault="004902B0" w:rsidP="004902B0">
            <w:pPr>
              <w:spacing w:line="240" w:lineRule="auto"/>
              <w:jc w:val="center"/>
              <w:rPr>
                <w:sz w:val="20"/>
                <w:szCs w:val="20"/>
              </w:rPr>
            </w:pPr>
          </w:p>
        </w:tc>
      </w:tr>
      <w:tr w:rsidR="004902B0" w:rsidRPr="004902B0" w14:paraId="4A7FC6CC" w14:textId="77777777" w:rsidTr="004902B0">
        <w:trPr>
          <w:trHeight w:val="300"/>
        </w:trPr>
        <w:tc>
          <w:tcPr>
            <w:tcW w:w="3384" w:type="dxa"/>
            <w:tcBorders>
              <w:top w:val="nil"/>
              <w:left w:val="nil"/>
              <w:bottom w:val="single" w:sz="4" w:space="0" w:color="000000"/>
              <w:right w:val="nil"/>
            </w:tcBorders>
            <w:shd w:val="clear" w:color="auto" w:fill="auto"/>
            <w:noWrap/>
            <w:vAlign w:val="bottom"/>
            <w:hideMark/>
          </w:tcPr>
          <w:p w14:paraId="43B8D71E" w14:textId="77777777" w:rsidR="004902B0" w:rsidRPr="004902B0" w:rsidRDefault="004902B0" w:rsidP="004902B0">
            <w:pPr>
              <w:spacing w:line="240" w:lineRule="auto"/>
              <w:jc w:val="left"/>
              <w:rPr>
                <w:color w:val="000000"/>
                <w:sz w:val="22"/>
                <w:szCs w:val="22"/>
              </w:rPr>
            </w:pPr>
            <w:r w:rsidRPr="004902B0">
              <w:rPr>
                <w:color w:val="000000"/>
                <w:sz w:val="22"/>
                <w:szCs w:val="22"/>
              </w:rPr>
              <w:t>F</w:t>
            </w:r>
          </w:p>
        </w:tc>
        <w:tc>
          <w:tcPr>
            <w:tcW w:w="1256" w:type="dxa"/>
            <w:tcBorders>
              <w:top w:val="nil"/>
              <w:left w:val="nil"/>
              <w:bottom w:val="single" w:sz="4" w:space="0" w:color="000000"/>
              <w:right w:val="nil"/>
            </w:tcBorders>
            <w:shd w:val="clear" w:color="auto" w:fill="auto"/>
            <w:noWrap/>
            <w:vAlign w:val="bottom"/>
            <w:hideMark/>
          </w:tcPr>
          <w:p w14:paraId="252174B7" w14:textId="77777777" w:rsidR="004902B0" w:rsidRPr="004902B0" w:rsidRDefault="004902B0" w:rsidP="004902B0">
            <w:pPr>
              <w:spacing w:line="240" w:lineRule="auto"/>
              <w:jc w:val="center"/>
              <w:rPr>
                <w:color w:val="000000"/>
                <w:sz w:val="22"/>
                <w:szCs w:val="22"/>
              </w:rPr>
            </w:pPr>
            <w:r w:rsidRPr="004902B0">
              <w:rPr>
                <w:color w:val="000000"/>
                <w:sz w:val="22"/>
                <w:szCs w:val="22"/>
              </w:rPr>
              <w:t>48.29</w:t>
            </w:r>
          </w:p>
        </w:tc>
        <w:tc>
          <w:tcPr>
            <w:tcW w:w="1146" w:type="dxa"/>
            <w:tcBorders>
              <w:top w:val="nil"/>
              <w:left w:val="nil"/>
              <w:bottom w:val="single" w:sz="4" w:space="0" w:color="000000"/>
              <w:right w:val="nil"/>
            </w:tcBorders>
            <w:shd w:val="clear" w:color="auto" w:fill="auto"/>
            <w:noWrap/>
            <w:vAlign w:val="bottom"/>
            <w:hideMark/>
          </w:tcPr>
          <w:p w14:paraId="0F8749A7" w14:textId="77777777" w:rsidR="004902B0" w:rsidRPr="004902B0" w:rsidRDefault="004902B0" w:rsidP="004902B0">
            <w:pPr>
              <w:spacing w:line="240" w:lineRule="auto"/>
              <w:jc w:val="center"/>
              <w:rPr>
                <w:color w:val="000000"/>
                <w:sz w:val="22"/>
                <w:szCs w:val="22"/>
              </w:rPr>
            </w:pPr>
            <w:r w:rsidRPr="004902B0">
              <w:rPr>
                <w:color w:val="000000"/>
                <w:sz w:val="22"/>
                <w:szCs w:val="22"/>
              </w:rPr>
              <w:t>68.04</w:t>
            </w:r>
          </w:p>
        </w:tc>
        <w:tc>
          <w:tcPr>
            <w:tcW w:w="904" w:type="dxa"/>
            <w:tcBorders>
              <w:top w:val="nil"/>
              <w:left w:val="nil"/>
              <w:bottom w:val="single" w:sz="4" w:space="0" w:color="auto"/>
              <w:right w:val="nil"/>
            </w:tcBorders>
            <w:shd w:val="clear" w:color="auto" w:fill="auto"/>
            <w:vAlign w:val="center"/>
            <w:hideMark/>
          </w:tcPr>
          <w:p w14:paraId="542155D9" w14:textId="77777777" w:rsidR="004902B0" w:rsidRPr="004902B0" w:rsidRDefault="004902B0" w:rsidP="004902B0">
            <w:pPr>
              <w:spacing w:line="240" w:lineRule="auto"/>
              <w:rPr>
                <w:color w:val="000000"/>
                <w:sz w:val="22"/>
                <w:szCs w:val="22"/>
              </w:rPr>
            </w:pPr>
            <w:r w:rsidRPr="004902B0">
              <w:rPr>
                <w:color w:val="000000"/>
                <w:sz w:val="22"/>
                <w:szCs w:val="22"/>
              </w:rPr>
              <w:t> </w:t>
            </w:r>
          </w:p>
        </w:tc>
        <w:tc>
          <w:tcPr>
            <w:tcW w:w="1084" w:type="dxa"/>
            <w:tcBorders>
              <w:top w:val="nil"/>
              <w:left w:val="nil"/>
              <w:bottom w:val="single" w:sz="4" w:space="0" w:color="auto"/>
              <w:right w:val="nil"/>
            </w:tcBorders>
            <w:shd w:val="clear" w:color="auto" w:fill="auto"/>
            <w:vAlign w:val="center"/>
            <w:hideMark/>
          </w:tcPr>
          <w:p w14:paraId="1DE738EE" w14:textId="77777777" w:rsidR="004902B0" w:rsidRPr="004902B0" w:rsidRDefault="004902B0" w:rsidP="004902B0">
            <w:pPr>
              <w:spacing w:line="240" w:lineRule="auto"/>
              <w:rPr>
                <w:color w:val="000000"/>
                <w:sz w:val="22"/>
                <w:szCs w:val="22"/>
              </w:rPr>
            </w:pPr>
            <w:r w:rsidRPr="004902B0">
              <w:rPr>
                <w:color w:val="000000"/>
                <w:sz w:val="22"/>
                <w:szCs w:val="22"/>
              </w:rPr>
              <w:t> </w:t>
            </w:r>
          </w:p>
        </w:tc>
      </w:tr>
    </w:tbl>
    <w:p w14:paraId="7B04E6B9" w14:textId="0CDD1496" w:rsidR="004902B0" w:rsidRDefault="004902B0" w:rsidP="00740D42">
      <w:pPr>
        <w:spacing w:line="240" w:lineRule="auto"/>
        <w:ind w:right="1620"/>
        <w:rPr>
          <w:sz w:val="20"/>
          <w:szCs w:val="20"/>
        </w:rPr>
      </w:pPr>
      <w:r w:rsidRPr="004902B0">
        <w:rPr>
          <w:sz w:val="20"/>
          <w:szCs w:val="20"/>
        </w:rPr>
        <w:t>Notes: See Table 1 for description of variables and sample. The IV regression includes the full vector of controls from column (3). All regressions include a dummy for the 2000-2007 period. Robust standard errors are clustered at the state level. Stacked first difference models are weighted by the start-of-period CZ share of the national immigrant population. *** p&lt;0.01, ** p&lt;0.05, * p&lt;0.1</w:t>
      </w:r>
    </w:p>
    <w:p w14:paraId="6DC50DC4" w14:textId="682BEB9C" w:rsidR="004902B0" w:rsidRDefault="004902B0" w:rsidP="004902B0">
      <w:pPr>
        <w:spacing w:line="240" w:lineRule="auto"/>
        <w:rPr>
          <w:sz w:val="20"/>
          <w:szCs w:val="20"/>
        </w:rPr>
      </w:pPr>
    </w:p>
    <w:p w14:paraId="77FA9FCD" w14:textId="77777777" w:rsidR="004902B0" w:rsidRDefault="004902B0" w:rsidP="004902B0">
      <w:pPr>
        <w:spacing w:line="240" w:lineRule="auto"/>
        <w:rPr>
          <w:sz w:val="20"/>
          <w:szCs w:val="20"/>
        </w:rPr>
        <w:sectPr w:rsidR="004902B0" w:rsidSect="000065C6">
          <w:pgSz w:w="12240" w:h="15840"/>
          <w:pgMar w:top="1440" w:right="1440" w:bottom="1440" w:left="1440" w:header="720" w:footer="720" w:gutter="0"/>
          <w:pgNumType w:start="26"/>
          <w:cols w:space="720"/>
          <w:titlePg/>
          <w:docGrid w:linePitch="326"/>
        </w:sectPr>
      </w:pPr>
    </w:p>
    <w:tbl>
      <w:tblPr>
        <w:tblpPr w:leftFromText="180" w:rightFromText="180" w:horzAnchor="margin" w:tblpY="525"/>
        <w:tblW w:w="13020" w:type="dxa"/>
        <w:tblLook w:val="04A0" w:firstRow="1" w:lastRow="0" w:firstColumn="1" w:lastColumn="0" w:noHBand="0" w:noVBand="1"/>
      </w:tblPr>
      <w:tblGrid>
        <w:gridCol w:w="4040"/>
        <w:gridCol w:w="1340"/>
        <w:gridCol w:w="1340"/>
        <w:gridCol w:w="1340"/>
        <w:gridCol w:w="1340"/>
        <w:gridCol w:w="1340"/>
        <w:gridCol w:w="1340"/>
        <w:gridCol w:w="940"/>
      </w:tblGrid>
      <w:tr w:rsidR="004902B0" w:rsidRPr="004902B0" w14:paraId="115DB0B7" w14:textId="77777777" w:rsidTr="004902B0">
        <w:trPr>
          <w:trHeight w:val="1200"/>
        </w:trPr>
        <w:tc>
          <w:tcPr>
            <w:tcW w:w="4040" w:type="dxa"/>
            <w:tcBorders>
              <w:top w:val="single" w:sz="4" w:space="0" w:color="auto"/>
              <w:left w:val="nil"/>
              <w:bottom w:val="nil"/>
              <w:right w:val="nil"/>
            </w:tcBorders>
            <w:shd w:val="clear" w:color="auto" w:fill="auto"/>
            <w:vAlign w:val="center"/>
            <w:hideMark/>
          </w:tcPr>
          <w:p w14:paraId="056EB2C0" w14:textId="77777777" w:rsidR="004902B0" w:rsidRPr="004902B0" w:rsidRDefault="004902B0" w:rsidP="004902B0">
            <w:pPr>
              <w:spacing w:line="240" w:lineRule="auto"/>
              <w:rPr>
                <w:color w:val="000000"/>
                <w:sz w:val="22"/>
                <w:szCs w:val="22"/>
              </w:rPr>
            </w:pPr>
            <w:r w:rsidRPr="004902B0">
              <w:rPr>
                <w:color w:val="000000"/>
                <w:sz w:val="22"/>
                <w:szCs w:val="22"/>
              </w:rPr>
              <w:lastRenderedPageBreak/>
              <w:t xml:space="preserve">Dependent variable: </w:t>
            </w:r>
          </w:p>
        </w:tc>
        <w:tc>
          <w:tcPr>
            <w:tcW w:w="1340" w:type="dxa"/>
            <w:tcBorders>
              <w:top w:val="single" w:sz="4" w:space="0" w:color="auto"/>
              <w:left w:val="nil"/>
              <w:bottom w:val="nil"/>
              <w:right w:val="nil"/>
            </w:tcBorders>
            <w:shd w:val="clear" w:color="auto" w:fill="auto"/>
            <w:vAlign w:val="center"/>
            <w:hideMark/>
          </w:tcPr>
          <w:p w14:paraId="02CC2E3F" w14:textId="77777777" w:rsidR="004902B0" w:rsidRPr="004902B0" w:rsidRDefault="004902B0" w:rsidP="004902B0">
            <w:pPr>
              <w:spacing w:line="240" w:lineRule="auto"/>
              <w:jc w:val="center"/>
              <w:rPr>
                <w:color w:val="000000"/>
                <w:sz w:val="22"/>
                <w:szCs w:val="22"/>
              </w:rPr>
            </w:pPr>
            <w:r w:rsidRPr="004902B0">
              <w:rPr>
                <w:color w:val="000000"/>
                <w:sz w:val="22"/>
                <w:szCs w:val="22"/>
              </w:rPr>
              <w:t>∆ Share Speaking English Very Well</w:t>
            </w:r>
          </w:p>
        </w:tc>
        <w:tc>
          <w:tcPr>
            <w:tcW w:w="1340" w:type="dxa"/>
            <w:tcBorders>
              <w:top w:val="single" w:sz="4" w:space="0" w:color="auto"/>
              <w:left w:val="nil"/>
              <w:bottom w:val="nil"/>
              <w:right w:val="nil"/>
            </w:tcBorders>
            <w:shd w:val="clear" w:color="auto" w:fill="auto"/>
            <w:vAlign w:val="center"/>
            <w:hideMark/>
          </w:tcPr>
          <w:p w14:paraId="6E16C6BB" w14:textId="77777777" w:rsidR="004902B0" w:rsidRPr="004902B0" w:rsidRDefault="004902B0" w:rsidP="004902B0">
            <w:pPr>
              <w:spacing w:line="240" w:lineRule="auto"/>
              <w:jc w:val="center"/>
              <w:rPr>
                <w:color w:val="000000"/>
                <w:sz w:val="22"/>
                <w:szCs w:val="22"/>
              </w:rPr>
            </w:pPr>
            <w:r w:rsidRPr="004902B0">
              <w:rPr>
                <w:color w:val="000000"/>
                <w:sz w:val="22"/>
                <w:szCs w:val="22"/>
              </w:rPr>
              <w:t>∆ Share with High School Degree</w:t>
            </w:r>
          </w:p>
        </w:tc>
        <w:tc>
          <w:tcPr>
            <w:tcW w:w="1340" w:type="dxa"/>
            <w:tcBorders>
              <w:top w:val="single" w:sz="4" w:space="0" w:color="auto"/>
              <w:left w:val="nil"/>
              <w:bottom w:val="nil"/>
              <w:right w:val="nil"/>
            </w:tcBorders>
            <w:shd w:val="clear" w:color="auto" w:fill="auto"/>
            <w:vAlign w:val="center"/>
            <w:hideMark/>
          </w:tcPr>
          <w:p w14:paraId="7AD2D557" w14:textId="77777777" w:rsidR="004902B0" w:rsidRPr="004902B0" w:rsidRDefault="004902B0" w:rsidP="004902B0">
            <w:pPr>
              <w:spacing w:line="240" w:lineRule="auto"/>
              <w:jc w:val="center"/>
              <w:rPr>
                <w:color w:val="000000"/>
                <w:sz w:val="22"/>
                <w:szCs w:val="22"/>
              </w:rPr>
            </w:pPr>
            <w:r w:rsidRPr="004902B0">
              <w:rPr>
                <w:color w:val="000000"/>
                <w:sz w:val="22"/>
                <w:szCs w:val="22"/>
              </w:rPr>
              <w:t>∆ Average Age</w:t>
            </w:r>
          </w:p>
        </w:tc>
        <w:tc>
          <w:tcPr>
            <w:tcW w:w="1340" w:type="dxa"/>
            <w:tcBorders>
              <w:top w:val="single" w:sz="4" w:space="0" w:color="auto"/>
              <w:left w:val="nil"/>
              <w:bottom w:val="nil"/>
              <w:right w:val="nil"/>
            </w:tcBorders>
            <w:shd w:val="clear" w:color="auto" w:fill="auto"/>
            <w:vAlign w:val="center"/>
            <w:hideMark/>
          </w:tcPr>
          <w:p w14:paraId="054F609F" w14:textId="77777777" w:rsidR="004902B0" w:rsidRPr="004902B0" w:rsidRDefault="004902B0" w:rsidP="004902B0">
            <w:pPr>
              <w:spacing w:line="240" w:lineRule="auto"/>
              <w:jc w:val="center"/>
              <w:rPr>
                <w:color w:val="000000"/>
                <w:sz w:val="22"/>
                <w:szCs w:val="22"/>
              </w:rPr>
            </w:pPr>
            <w:r w:rsidRPr="004902B0">
              <w:rPr>
                <w:color w:val="000000"/>
                <w:sz w:val="22"/>
                <w:szCs w:val="22"/>
              </w:rPr>
              <w:t>∆ Average Years in the US</w:t>
            </w:r>
          </w:p>
        </w:tc>
        <w:tc>
          <w:tcPr>
            <w:tcW w:w="1340" w:type="dxa"/>
            <w:tcBorders>
              <w:top w:val="single" w:sz="4" w:space="0" w:color="auto"/>
              <w:left w:val="nil"/>
              <w:bottom w:val="nil"/>
              <w:right w:val="nil"/>
            </w:tcBorders>
            <w:shd w:val="clear" w:color="auto" w:fill="auto"/>
            <w:vAlign w:val="center"/>
            <w:hideMark/>
          </w:tcPr>
          <w:p w14:paraId="513A6A89" w14:textId="77777777" w:rsidR="004902B0" w:rsidRPr="004902B0" w:rsidRDefault="004902B0" w:rsidP="004902B0">
            <w:pPr>
              <w:spacing w:line="240" w:lineRule="auto"/>
              <w:jc w:val="center"/>
              <w:rPr>
                <w:color w:val="000000"/>
                <w:sz w:val="22"/>
                <w:szCs w:val="22"/>
              </w:rPr>
            </w:pPr>
            <w:r w:rsidRPr="004902B0">
              <w:rPr>
                <w:color w:val="000000"/>
                <w:sz w:val="22"/>
                <w:szCs w:val="22"/>
              </w:rPr>
              <w:t>∆ Share Non-Hispanic White</w:t>
            </w:r>
          </w:p>
        </w:tc>
        <w:tc>
          <w:tcPr>
            <w:tcW w:w="1340" w:type="dxa"/>
            <w:tcBorders>
              <w:top w:val="single" w:sz="4" w:space="0" w:color="auto"/>
              <w:left w:val="nil"/>
              <w:bottom w:val="nil"/>
              <w:right w:val="nil"/>
            </w:tcBorders>
            <w:shd w:val="clear" w:color="auto" w:fill="auto"/>
            <w:vAlign w:val="center"/>
            <w:hideMark/>
          </w:tcPr>
          <w:p w14:paraId="4915DB24" w14:textId="77777777" w:rsidR="004902B0" w:rsidRPr="004902B0" w:rsidRDefault="004902B0" w:rsidP="004902B0">
            <w:pPr>
              <w:spacing w:line="240" w:lineRule="auto"/>
              <w:jc w:val="center"/>
              <w:rPr>
                <w:color w:val="000000"/>
                <w:sz w:val="22"/>
                <w:szCs w:val="22"/>
              </w:rPr>
            </w:pPr>
            <w:r w:rsidRPr="004902B0">
              <w:rPr>
                <w:color w:val="000000"/>
                <w:sz w:val="22"/>
                <w:szCs w:val="22"/>
              </w:rPr>
              <w:t xml:space="preserve">∆ Share Hispanic </w:t>
            </w:r>
          </w:p>
        </w:tc>
        <w:tc>
          <w:tcPr>
            <w:tcW w:w="940" w:type="dxa"/>
            <w:tcBorders>
              <w:top w:val="single" w:sz="4" w:space="0" w:color="auto"/>
              <w:left w:val="nil"/>
              <w:bottom w:val="nil"/>
              <w:right w:val="nil"/>
            </w:tcBorders>
            <w:shd w:val="clear" w:color="auto" w:fill="auto"/>
            <w:vAlign w:val="center"/>
            <w:hideMark/>
          </w:tcPr>
          <w:p w14:paraId="6684D7F5" w14:textId="77777777" w:rsidR="004902B0" w:rsidRPr="004902B0" w:rsidRDefault="004902B0" w:rsidP="004902B0">
            <w:pPr>
              <w:spacing w:line="240" w:lineRule="auto"/>
              <w:jc w:val="center"/>
              <w:rPr>
                <w:color w:val="000000"/>
                <w:sz w:val="22"/>
                <w:szCs w:val="22"/>
              </w:rPr>
            </w:pPr>
            <w:r w:rsidRPr="004902B0">
              <w:rPr>
                <w:color w:val="000000"/>
                <w:sz w:val="22"/>
                <w:szCs w:val="22"/>
              </w:rPr>
              <w:t>∆ Share Female</w:t>
            </w:r>
          </w:p>
        </w:tc>
      </w:tr>
      <w:tr w:rsidR="004902B0" w:rsidRPr="004902B0" w14:paraId="3DFA680C" w14:textId="77777777" w:rsidTr="004902B0">
        <w:trPr>
          <w:trHeight w:val="315"/>
        </w:trPr>
        <w:tc>
          <w:tcPr>
            <w:tcW w:w="4040" w:type="dxa"/>
            <w:tcBorders>
              <w:top w:val="single" w:sz="4" w:space="0" w:color="auto"/>
              <w:left w:val="nil"/>
              <w:bottom w:val="double" w:sz="6" w:space="0" w:color="auto"/>
              <w:right w:val="nil"/>
            </w:tcBorders>
            <w:shd w:val="clear" w:color="auto" w:fill="auto"/>
            <w:vAlign w:val="center"/>
            <w:hideMark/>
          </w:tcPr>
          <w:p w14:paraId="525126BC" w14:textId="77777777" w:rsidR="004902B0" w:rsidRPr="004902B0" w:rsidRDefault="004902B0" w:rsidP="004902B0">
            <w:pPr>
              <w:spacing w:line="240" w:lineRule="auto"/>
              <w:rPr>
                <w:color w:val="000000"/>
                <w:sz w:val="22"/>
                <w:szCs w:val="22"/>
              </w:rPr>
            </w:pPr>
            <w:r w:rsidRPr="004902B0">
              <w:rPr>
                <w:color w:val="000000"/>
                <w:sz w:val="22"/>
                <w:szCs w:val="22"/>
              </w:rPr>
              <w:t> </w:t>
            </w:r>
          </w:p>
        </w:tc>
        <w:tc>
          <w:tcPr>
            <w:tcW w:w="1340" w:type="dxa"/>
            <w:tcBorders>
              <w:top w:val="single" w:sz="4" w:space="0" w:color="auto"/>
              <w:left w:val="nil"/>
              <w:bottom w:val="double" w:sz="6" w:space="0" w:color="auto"/>
              <w:right w:val="nil"/>
            </w:tcBorders>
            <w:shd w:val="clear" w:color="auto" w:fill="auto"/>
            <w:noWrap/>
            <w:vAlign w:val="bottom"/>
            <w:hideMark/>
          </w:tcPr>
          <w:p w14:paraId="0E47D45D" w14:textId="77777777" w:rsidR="004902B0" w:rsidRPr="004902B0" w:rsidRDefault="004902B0" w:rsidP="004902B0">
            <w:pPr>
              <w:spacing w:line="240" w:lineRule="auto"/>
              <w:jc w:val="center"/>
              <w:rPr>
                <w:color w:val="000000"/>
                <w:sz w:val="22"/>
                <w:szCs w:val="22"/>
              </w:rPr>
            </w:pPr>
            <w:r w:rsidRPr="004902B0">
              <w:rPr>
                <w:color w:val="000000"/>
                <w:sz w:val="22"/>
                <w:szCs w:val="22"/>
              </w:rPr>
              <w:t>(1)</w:t>
            </w:r>
          </w:p>
        </w:tc>
        <w:tc>
          <w:tcPr>
            <w:tcW w:w="1340" w:type="dxa"/>
            <w:tcBorders>
              <w:top w:val="single" w:sz="4" w:space="0" w:color="auto"/>
              <w:left w:val="nil"/>
              <w:bottom w:val="double" w:sz="6" w:space="0" w:color="auto"/>
              <w:right w:val="nil"/>
            </w:tcBorders>
            <w:shd w:val="clear" w:color="auto" w:fill="auto"/>
            <w:noWrap/>
            <w:vAlign w:val="bottom"/>
            <w:hideMark/>
          </w:tcPr>
          <w:p w14:paraId="74AAB3FF" w14:textId="77777777" w:rsidR="004902B0" w:rsidRPr="004902B0" w:rsidRDefault="004902B0" w:rsidP="004902B0">
            <w:pPr>
              <w:spacing w:line="240" w:lineRule="auto"/>
              <w:jc w:val="center"/>
              <w:rPr>
                <w:color w:val="000000"/>
                <w:sz w:val="22"/>
                <w:szCs w:val="22"/>
              </w:rPr>
            </w:pPr>
            <w:r w:rsidRPr="004902B0">
              <w:rPr>
                <w:color w:val="000000"/>
                <w:sz w:val="22"/>
                <w:szCs w:val="22"/>
              </w:rPr>
              <w:t>(2)</w:t>
            </w:r>
          </w:p>
        </w:tc>
        <w:tc>
          <w:tcPr>
            <w:tcW w:w="1340" w:type="dxa"/>
            <w:tcBorders>
              <w:top w:val="single" w:sz="4" w:space="0" w:color="auto"/>
              <w:left w:val="nil"/>
              <w:bottom w:val="double" w:sz="6" w:space="0" w:color="auto"/>
              <w:right w:val="nil"/>
            </w:tcBorders>
            <w:shd w:val="clear" w:color="auto" w:fill="auto"/>
            <w:noWrap/>
            <w:vAlign w:val="bottom"/>
            <w:hideMark/>
          </w:tcPr>
          <w:p w14:paraId="53C83107" w14:textId="77777777" w:rsidR="004902B0" w:rsidRPr="004902B0" w:rsidRDefault="004902B0" w:rsidP="004902B0">
            <w:pPr>
              <w:spacing w:line="240" w:lineRule="auto"/>
              <w:jc w:val="center"/>
              <w:rPr>
                <w:color w:val="000000"/>
                <w:sz w:val="22"/>
                <w:szCs w:val="22"/>
              </w:rPr>
            </w:pPr>
            <w:r w:rsidRPr="004902B0">
              <w:rPr>
                <w:color w:val="000000"/>
                <w:sz w:val="22"/>
                <w:szCs w:val="22"/>
              </w:rPr>
              <w:t>(3)</w:t>
            </w:r>
          </w:p>
        </w:tc>
        <w:tc>
          <w:tcPr>
            <w:tcW w:w="1340" w:type="dxa"/>
            <w:tcBorders>
              <w:top w:val="single" w:sz="4" w:space="0" w:color="auto"/>
              <w:left w:val="nil"/>
              <w:bottom w:val="double" w:sz="6" w:space="0" w:color="auto"/>
              <w:right w:val="nil"/>
            </w:tcBorders>
            <w:shd w:val="clear" w:color="auto" w:fill="auto"/>
            <w:noWrap/>
            <w:vAlign w:val="bottom"/>
            <w:hideMark/>
          </w:tcPr>
          <w:p w14:paraId="420DA8E4" w14:textId="77777777" w:rsidR="004902B0" w:rsidRPr="004902B0" w:rsidRDefault="004902B0" w:rsidP="004902B0">
            <w:pPr>
              <w:spacing w:line="240" w:lineRule="auto"/>
              <w:jc w:val="center"/>
              <w:rPr>
                <w:color w:val="000000"/>
                <w:sz w:val="22"/>
                <w:szCs w:val="22"/>
              </w:rPr>
            </w:pPr>
            <w:r w:rsidRPr="004902B0">
              <w:rPr>
                <w:color w:val="000000"/>
                <w:sz w:val="22"/>
                <w:szCs w:val="22"/>
              </w:rPr>
              <w:t>(4)</w:t>
            </w:r>
          </w:p>
        </w:tc>
        <w:tc>
          <w:tcPr>
            <w:tcW w:w="1340" w:type="dxa"/>
            <w:tcBorders>
              <w:top w:val="single" w:sz="4" w:space="0" w:color="auto"/>
              <w:left w:val="nil"/>
              <w:bottom w:val="double" w:sz="6" w:space="0" w:color="auto"/>
              <w:right w:val="nil"/>
            </w:tcBorders>
            <w:shd w:val="clear" w:color="auto" w:fill="auto"/>
            <w:noWrap/>
            <w:vAlign w:val="bottom"/>
            <w:hideMark/>
          </w:tcPr>
          <w:p w14:paraId="21151A62" w14:textId="77777777" w:rsidR="004902B0" w:rsidRPr="004902B0" w:rsidRDefault="004902B0" w:rsidP="004902B0">
            <w:pPr>
              <w:spacing w:line="240" w:lineRule="auto"/>
              <w:jc w:val="center"/>
              <w:rPr>
                <w:color w:val="000000"/>
                <w:sz w:val="22"/>
                <w:szCs w:val="22"/>
              </w:rPr>
            </w:pPr>
            <w:r w:rsidRPr="004902B0">
              <w:rPr>
                <w:color w:val="000000"/>
                <w:sz w:val="22"/>
                <w:szCs w:val="22"/>
              </w:rPr>
              <w:t>(5)</w:t>
            </w:r>
          </w:p>
        </w:tc>
        <w:tc>
          <w:tcPr>
            <w:tcW w:w="1340" w:type="dxa"/>
            <w:tcBorders>
              <w:top w:val="single" w:sz="4" w:space="0" w:color="auto"/>
              <w:left w:val="nil"/>
              <w:bottom w:val="double" w:sz="6" w:space="0" w:color="auto"/>
              <w:right w:val="nil"/>
            </w:tcBorders>
            <w:shd w:val="clear" w:color="auto" w:fill="auto"/>
            <w:noWrap/>
            <w:vAlign w:val="bottom"/>
            <w:hideMark/>
          </w:tcPr>
          <w:p w14:paraId="41A1D620" w14:textId="77777777" w:rsidR="004902B0" w:rsidRPr="004902B0" w:rsidRDefault="004902B0" w:rsidP="004902B0">
            <w:pPr>
              <w:spacing w:line="240" w:lineRule="auto"/>
              <w:jc w:val="center"/>
              <w:rPr>
                <w:color w:val="000000"/>
                <w:sz w:val="22"/>
                <w:szCs w:val="22"/>
              </w:rPr>
            </w:pPr>
            <w:r w:rsidRPr="004902B0">
              <w:rPr>
                <w:color w:val="000000"/>
                <w:sz w:val="22"/>
                <w:szCs w:val="22"/>
              </w:rPr>
              <w:t>(6)</w:t>
            </w:r>
          </w:p>
        </w:tc>
        <w:tc>
          <w:tcPr>
            <w:tcW w:w="940" w:type="dxa"/>
            <w:tcBorders>
              <w:top w:val="single" w:sz="4" w:space="0" w:color="auto"/>
              <w:left w:val="nil"/>
              <w:bottom w:val="double" w:sz="6" w:space="0" w:color="auto"/>
              <w:right w:val="nil"/>
            </w:tcBorders>
            <w:shd w:val="clear" w:color="auto" w:fill="auto"/>
            <w:noWrap/>
            <w:vAlign w:val="bottom"/>
            <w:hideMark/>
          </w:tcPr>
          <w:p w14:paraId="78A07020" w14:textId="77777777" w:rsidR="004902B0" w:rsidRPr="004902B0" w:rsidRDefault="004902B0" w:rsidP="004902B0">
            <w:pPr>
              <w:spacing w:line="240" w:lineRule="auto"/>
              <w:jc w:val="center"/>
              <w:rPr>
                <w:color w:val="000000"/>
                <w:sz w:val="22"/>
                <w:szCs w:val="22"/>
              </w:rPr>
            </w:pPr>
            <w:r w:rsidRPr="004902B0">
              <w:rPr>
                <w:color w:val="000000"/>
                <w:sz w:val="22"/>
                <w:szCs w:val="22"/>
              </w:rPr>
              <w:t>(7)</w:t>
            </w:r>
          </w:p>
        </w:tc>
      </w:tr>
      <w:tr w:rsidR="004902B0" w:rsidRPr="004902B0" w14:paraId="310D03AF" w14:textId="77777777" w:rsidTr="004902B0">
        <w:trPr>
          <w:trHeight w:val="315"/>
        </w:trPr>
        <w:tc>
          <w:tcPr>
            <w:tcW w:w="4040" w:type="dxa"/>
            <w:tcBorders>
              <w:top w:val="nil"/>
              <w:left w:val="nil"/>
              <w:bottom w:val="nil"/>
              <w:right w:val="nil"/>
            </w:tcBorders>
            <w:shd w:val="clear" w:color="auto" w:fill="auto"/>
            <w:vAlign w:val="center"/>
            <w:hideMark/>
          </w:tcPr>
          <w:p w14:paraId="4A7667E7" w14:textId="77777777" w:rsidR="004902B0" w:rsidRPr="004902B0" w:rsidRDefault="004902B0" w:rsidP="004902B0">
            <w:pPr>
              <w:spacing w:line="240" w:lineRule="auto"/>
              <w:rPr>
                <w:color w:val="000000"/>
                <w:sz w:val="22"/>
                <w:szCs w:val="22"/>
              </w:rPr>
            </w:pPr>
            <w:r w:rsidRPr="004902B0">
              <w:rPr>
                <w:color w:val="000000"/>
                <w:sz w:val="22"/>
                <w:szCs w:val="22"/>
              </w:rPr>
              <w:t>∆ Import from China to US/ Worker</w:t>
            </w:r>
          </w:p>
        </w:tc>
        <w:tc>
          <w:tcPr>
            <w:tcW w:w="1340" w:type="dxa"/>
            <w:tcBorders>
              <w:top w:val="nil"/>
              <w:left w:val="nil"/>
              <w:bottom w:val="nil"/>
              <w:right w:val="nil"/>
            </w:tcBorders>
            <w:shd w:val="clear" w:color="auto" w:fill="auto"/>
            <w:noWrap/>
            <w:vAlign w:val="bottom"/>
            <w:hideMark/>
          </w:tcPr>
          <w:p w14:paraId="3B7CF710" w14:textId="77777777" w:rsidR="004902B0" w:rsidRPr="004902B0" w:rsidRDefault="004902B0" w:rsidP="004902B0">
            <w:pPr>
              <w:spacing w:line="240" w:lineRule="auto"/>
              <w:jc w:val="center"/>
              <w:rPr>
                <w:color w:val="000000"/>
                <w:sz w:val="22"/>
                <w:szCs w:val="22"/>
              </w:rPr>
            </w:pPr>
            <w:r w:rsidRPr="004902B0">
              <w:rPr>
                <w:color w:val="000000"/>
                <w:sz w:val="22"/>
                <w:szCs w:val="22"/>
              </w:rPr>
              <w:t>0.459**</w:t>
            </w:r>
          </w:p>
        </w:tc>
        <w:tc>
          <w:tcPr>
            <w:tcW w:w="1340" w:type="dxa"/>
            <w:tcBorders>
              <w:top w:val="nil"/>
              <w:left w:val="nil"/>
              <w:bottom w:val="nil"/>
              <w:right w:val="nil"/>
            </w:tcBorders>
            <w:shd w:val="clear" w:color="auto" w:fill="auto"/>
            <w:noWrap/>
            <w:vAlign w:val="bottom"/>
            <w:hideMark/>
          </w:tcPr>
          <w:p w14:paraId="441EFB1A" w14:textId="77777777" w:rsidR="004902B0" w:rsidRPr="004902B0" w:rsidRDefault="004902B0" w:rsidP="004902B0">
            <w:pPr>
              <w:spacing w:line="240" w:lineRule="auto"/>
              <w:jc w:val="center"/>
              <w:rPr>
                <w:color w:val="000000"/>
                <w:sz w:val="22"/>
                <w:szCs w:val="22"/>
              </w:rPr>
            </w:pPr>
            <w:r w:rsidRPr="004902B0">
              <w:rPr>
                <w:color w:val="000000"/>
                <w:sz w:val="22"/>
                <w:szCs w:val="22"/>
              </w:rPr>
              <w:t>-0.0589</w:t>
            </w:r>
          </w:p>
        </w:tc>
        <w:tc>
          <w:tcPr>
            <w:tcW w:w="1340" w:type="dxa"/>
            <w:tcBorders>
              <w:top w:val="nil"/>
              <w:left w:val="nil"/>
              <w:bottom w:val="nil"/>
              <w:right w:val="nil"/>
            </w:tcBorders>
            <w:shd w:val="clear" w:color="auto" w:fill="auto"/>
            <w:noWrap/>
            <w:vAlign w:val="bottom"/>
            <w:hideMark/>
          </w:tcPr>
          <w:p w14:paraId="7393E990" w14:textId="77777777" w:rsidR="004902B0" w:rsidRPr="004902B0" w:rsidRDefault="004902B0" w:rsidP="004902B0">
            <w:pPr>
              <w:spacing w:line="240" w:lineRule="auto"/>
              <w:jc w:val="center"/>
              <w:rPr>
                <w:color w:val="000000"/>
                <w:sz w:val="22"/>
                <w:szCs w:val="22"/>
              </w:rPr>
            </w:pPr>
            <w:r w:rsidRPr="004902B0">
              <w:rPr>
                <w:color w:val="000000"/>
                <w:sz w:val="22"/>
                <w:szCs w:val="22"/>
              </w:rPr>
              <w:t>-0.0988</w:t>
            </w:r>
          </w:p>
        </w:tc>
        <w:tc>
          <w:tcPr>
            <w:tcW w:w="1340" w:type="dxa"/>
            <w:tcBorders>
              <w:top w:val="nil"/>
              <w:left w:val="nil"/>
              <w:bottom w:val="nil"/>
              <w:right w:val="nil"/>
            </w:tcBorders>
            <w:shd w:val="clear" w:color="auto" w:fill="auto"/>
            <w:noWrap/>
            <w:vAlign w:val="bottom"/>
            <w:hideMark/>
          </w:tcPr>
          <w:p w14:paraId="0C742058" w14:textId="77777777" w:rsidR="004902B0" w:rsidRPr="004902B0" w:rsidRDefault="004902B0" w:rsidP="004902B0">
            <w:pPr>
              <w:spacing w:line="240" w:lineRule="auto"/>
              <w:jc w:val="center"/>
              <w:rPr>
                <w:color w:val="000000"/>
                <w:sz w:val="22"/>
                <w:szCs w:val="22"/>
              </w:rPr>
            </w:pPr>
            <w:r w:rsidRPr="004902B0">
              <w:rPr>
                <w:color w:val="000000"/>
                <w:sz w:val="22"/>
                <w:szCs w:val="22"/>
              </w:rPr>
              <w:t>-0.0716</w:t>
            </w:r>
          </w:p>
        </w:tc>
        <w:tc>
          <w:tcPr>
            <w:tcW w:w="1340" w:type="dxa"/>
            <w:tcBorders>
              <w:top w:val="nil"/>
              <w:left w:val="nil"/>
              <w:bottom w:val="nil"/>
              <w:right w:val="nil"/>
            </w:tcBorders>
            <w:shd w:val="clear" w:color="auto" w:fill="auto"/>
            <w:noWrap/>
            <w:vAlign w:val="bottom"/>
            <w:hideMark/>
          </w:tcPr>
          <w:p w14:paraId="5E097A27" w14:textId="77777777" w:rsidR="004902B0" w:rsidRPr="004902B0" w:rsidRDefault="004902B0" w:rsidP="004902B0">
            <w:pPr>
              <w:spacing w:line="240" w:lineRule="auto"/>
              <w:jc w:val="center"/>
              <w:rPr>
                <w:color w:val="000000"/>
                <w:sz w:val="22"/>
                <w:szCs w:val="22"/>
              </w:rPr>
            </w:pPr>
            <w:r w:rsidRPr="004902B0">
              <w:rPr>
                <w:color w:val="000000"/>
                <w:sz w:val="22"/>
                <w:szCs w:val="22"/>
              </w:rPr>
              <w:t>0.279</w:t>
            </w:r>
          </w:p>
        </w:tc>
        <w:tc>
          <w:tcPr>
            <w:tcW w:w="1340" w:type="dxa"/>
            <w:tcBorders>
              <w:top w:val="nil"/>
              <w:left w:val="nil"/>
              <w:bottom w:val="nil"/>
              <w:right w:val="nil"/>
            </w:tcBorders>
            <w:shd w:val="clear" w:color="auto" w:fill="auto"/>
            <w:noWrap/>
            <w:vAlign w:val="bottom"/>
            <w:hideMark/>
          </w:tcPr>
          <w:p w14:paraId="2CA00E20" w14:textId="77777777" w:rsidR="004902B0" w:rsidRPr="004902B0" w:rsidRDefault="004902B0" w:rsidP="004902B0">
            <w:pPr>
              <w:spacing w:line="240" w:lineRule="auto"/>
              <w:jc w:val="center"/>
              <w:rPr>
                <w:color w:val="000000"/>
                <w:sz w:val="22"/>
                <w:szCs w:val="22"/>
              </w:rPr>
            </w:pPr>
            <w:r w:rsidRPr="004902B0">
              <w:rPr>
                <w:color w:val="000000"/>
                <w:sz w:val="22"/>
                <w:szCs w:val="22"/>
              </w:rPr>
              <w:t>-0.460</w:t>
            </w:r>
          </w:p>
        </w:tc>
        <w:tc>
          <w:tcPr>
            <w:tcW w:w="940" w:type="dxa"/>
            <w:tcBorders>
              <w:top w:val="nil"/>
              <w:left w:val="nil"/>
              <w:bottom w:val="nil"/>
              <w:right w:val="nil"/>
            </w:tcBorders>
            <w:shd w:val="clear" w:color="auto" w:fill="auto"/>
            <w:noWrap/>
            <w:vAlign w:val="bottom"/>
            <w:hideMark/>
          </w:tcPr>
          <w:p w14:paraId="134AA0F1" w14:textId="77777777" w:rsidR="004902B0" w:rsidRPr="004902B0" w:rsidRDefault="004902B0" w:rsidP="004902B0">
            <w:pPr>
              <w:spacing w:line="240" w:lineRule="auto"/>
              <w:jc w:val="center"/>
              <w:rPr>
                <w:color w:val="000000"/>
                <w:sz w:val="22"/>
                <w:szCs w:val="22"/>
              </w:rPr>
            </w:pPr>
            <w:r w:rsidRPr="004902B0">
              <w:rPr>
                <w:color w:val="000000"/>
                <w:sz w:val="22"/>
                <w:szCs w:val="22"/>
              </w:rPr>
              <w:t>-0.381**</w:t>
            </w:r>
          </w:p>
        </w:tc>
      </w:tr>
      <w:tr w:rsidR="004902B0" w:rsidRPr="004902B0" w14:paraId="60E5EF58" w14:textId="77777777" w:rsidTr="004902B0">
        <w:trPr>
          <w:trHeight w:val="300"/>
        </w:trPr>
        <w:tc>
          <w:tcPr>
            <w:tcW w:w="4040" w:type="dxa"/>
            <w:tcBorders>
              <w:top w:val="nil"/>
              <w:left w:val="nil"/>
              <w:bottom w:val="nil"/>
              <w:right w:val="nil"/>
            </w:tcBorders>
            <w:shd w:val="clear" w:color="auto" w:fill="auto"/>
            <w:vAlign w:val="center"/>
            <w:hideMark/>
          </w:tcPr>
          <w:p w14:paraId="5B532B03" w14:textId="77777777" w:rsidR="004902B0" w:rsidRPr="004902B0" w:rsidRDefault="004902B0" w:rsidP="004902B0">
            <w:pPr>
              <w:spacing w:line="240" w:lineRule="auto"/>
              <w:jc w:val="center"/>
              <w:rPr>
                <w:color w:val="000000"/>
                <w:sz w:val="22"/>
                <w:szCs w:val="22"/>
              </w:rPr>
            </w:pPr>
          </w:p>
        </w:tc>
        <w:tc>
          <w:tcPr>
            <w:tcW w:w="1340" w:type="dxa"/>
            <w:tcBorders>
              <w:top w:val="nil"/>
              <w:left w:val="nil"/>
              <w:bottom w:val="nil"/>
              <w:right w:val="nil"/>
            </w:tcBorders>
            <w:shd w:val="clear" w:color="auto" w:fill="auto"/>
            <w:noWrap/>
            <w:vAlign w:val="bottom"/>
            <w:hideMark/>
          </w:tcPr>
          <w:p w14:paraId="20A5F526" w14:textId="77777777" w:rsidR="004902B0" w:rsidRPr="004902B0" w:rsidRDefault="004902B0" w:rsidP="004902B0">
            <w:pPr>
              <w:spacing w:line="240" w:lineRule="auto"/>
              <w:jc w:val="center"/>
              <w:rPr>
                <w:color w:val="000000"/>
                <w:sz w:val="22"/>
                <w:szCs w:val="22"/>
              </w:rPr>
            </w:pPr>
            <w:r w:rsidRPr="004902B0">
              <w:rPr>
                <w:color w:val="000000"/>
                <w:sz w:val="22"/>
                <w:szCs w:val="22"/>
              </w:rPr>
              <w:t>(0.228)</w:t>
            </w:r>
          </w:p>
        </w:tc>
        <w:tc>
          <w:tcPr>
            <w:tcW w:w="1340" w:type="dxa"/>
            <w:tcBorders>
              <w:top w:val="nil"/>
              <w:left w:val="nil"/>
              <w:bottom w:val="nil"/>
              <w:right w:val="nil"/>
            </w:tcBorders>
            <w:shd w:val="clear" w:color="auto" w:fill="auto"/>
            <w:noWrap/>
            <w:vAlign w:val="bottom"/>
            <w:hideMark/>
          </w:tcPr>
          <w:p w14:paraId="19BA6B3A" w14:textId="77777777" w:rsidR="004902B0" w:rsidRPr="004902B0" w:rsidRDefault="004902B0" w:rsidP="004902B0">
            <w:pPr>
              <w:spacing w:line="240" w:lineRule="auto"/>
              <w:jc w:val="center"/>
              <w:rPr>
                <w:color w:val="000000"/>
                <w:sz w:val="22"/>
                <w:szCs w:val="22"/>
              </w:rPr>
            </w:pPr>
            <w:r w:rsidRPr="004902B0">
              <w:rPr>
                <w:color w:val="000000"/>
                <w:sz w:val="22"/>
                <w:szCs w:val="22"/>
              </w:rPr>
              <w:t>(0.268)</w:t>
            </w:r>
          </w:p>
        </w:tc>
        <w:tc>
          <w:tcPr>
            <w:tcW w:w="1340" w:type="dxa"/>
            <w:tcBorders>
              <w:top w:val="nil"/>
              <w:left w:val="nil"/>
              <w:bottom w:val="nil"/>
              <w:right w:val="nil"/>
            </w:tcBorders>
            <w:shd w:val="clear" w:color="auto" w:fill="auto"/>
            <w:noWrap/>
            <w:vAlign w:val="bottom"/>
            <w:hideMark/>
          </w:tcPr>
          <w:p w14:paraId="1FB0614B" w14:textId="77777777" w:rsidR="004902B0" w:rsidRPr="004902B0" w:rsidRDefault="004902B0" w:rsidP="004902B0">
            <w:pPr>
              <w:spacing w:line="240" w:lineRule="auto"/>
              <w:jc w:val="center"/>
              <w:rPr>
                <w:color w:val="000000"/>
                <w:sz w:val="22"/>
                <w:szCs w:val="22"/>
              </w:rPr>
            </w:pPr>
            <w:r w:rsidRPr="004902B0">
              <w:rPr>
                <w:color w:val="000000"/>
                <w:sz w:val="22"/>
                <w:szCs w:val="22"/>
              </w:rPr>
              <w:t>(0.0718)</w:t>
            </w:r>
          </w:p>
        </w:tc>
        <w:tc>
          <w:tcPr>
            <w:tcW w:w="1340" w:type="dxa"/>
            <w:tcBorders>
              <w:top w:val="nil"/>
              <w:left w:val="nil"/>
              <w:bottom w:val="nil"/>
              <w:right w:val="nil"/>
            </w:tcBorders>
            <w:shd w:val="clear" w:color="auto" w:fill="auto"/>
            <w:noWrap/>
            <w:vAlign w:val="bottom"/>
            <w:hideMark/>
          </w:tcPr>
          <w:p w14:paraId="4C915030" w14:textId="77777777" w:rsidR="004902B0" w:rsidRPr="004902B0" w:rsidRDefault="004902B0" w:rsidP="004902B0">
            <w:pPr>
              <w:spacing w:line="240" w:lineRule="auto"/>
              <w:jc w:val="center"/>
              <w:rPr>
                <w:color w:val="000000"/>
                <w:sz w:val="22"/>
                <w:szCs w:val="22"/>
              </w:rPr>
            </w:pPr>
            <w:r w:rsidRPr="004902B0">
              <w:rPr>
                <w:color w:val="000000"/>
                <w:sz w:val="22"/>
                <w:szCs w:val="22"/>
              </w:rPr>
              <w:t>(0.0617)</w:t>
            </w:r>
          </w:p>
        </w:tc>
        <w:tc>
          <w:tcPr>
            <w:tcW w:w="1340" w:type="dxa"/>
            <w:tcBorders>
              <w:top w:val="nil"/>
              <w:left w:val="nil"/>
              <w:bottom w:val="nil"/>
              <w:right w:val="nil"/>
            </w:tcBorders>
            <w:shd w:val="clear" w:color="auto" w:fill="auto"/>
            <w:noWrap/>
            <w:vAlign w:val="bottom"/>
            <w:hideMark/>
          </w:tcPr>
          <w:p w14:paraId="7DBE2863" w14:textId="77777777" w:rsidR="004902B0" w:rsidRPr="004902B0" w:rsidRDefault="004902B0" w:rsidP="004902B0">
            <w:pPr>
              <w:spacing w:line="240" w:lineRule="auto"/>
              <w:jc w:val="center"/>
              <w:rPr>
                <w:color w:val="000000"/>
                <w:sz w:val="22"/>
                <w:szCs w:val="22"/>
              </w:rPr>
            </w:pPr>
            <w:r w:rsidRPr="004902B0">
              <w:rPr>
                <w:color w:val="000000"/>
                <w:sz w:val="22"/>
                <w:szCs w:val="22"/>
              </w:rPr>
              <w:t>(0.324)</w:t>
            </w:r>
          </w:p>
        </w:tc>
        <w:tc>
          <w:tcPr>
            <w:tcW w:w="1340" w:type="dxa"/>
            <w:tcBorders>
              <w:top w:val="nil"/>
              <w:left w:val="nil"/>
              <w:bottom w:val="nil"/>
              <w:right w:val="nil"/>
            </w:tcBorders>
            <w:shd w:val="clear" w:color="auto" w:fill="auto"/>
            <w:noWrap/>
            <w:vAlign w:val="bottom"/>
            <w:hideMark/>
          </w:tcPr>
          <w:p w14:paraId="03204DD6" w14:textId="77777777" w:rsidR="004902B0" w:rsidRPr="004902B0" w:rsidRDefault="004902B0" w:rsidP="004902B0">
            <w:pPr>
              <w:spacing w:line="240" w:lineRule="auto"/>
              <w:jc w:val="center"/>
              <w:rPr>
                <w:color w:val="000000"/>
                <w:sz w:val="22"/>
                <w:szCs w:val="22"/>
              </w:rPr>
            </w:pPr>
            <w:r w:rsidRPr="004902B0">
              <w:rPr>
                <w:color w:val="000000"/>
                <w:sz w:val="22"/>
                <w:szCs w:val="22"/>
              </w:rPr>
              <w:t>(0.526)</w:t>
            </w:r>
          </w:p>
        </w:tc>
        <w:tc>
          <w:tcPr>
            <w:tcW w:w="940" w:type="dxa"/>
            <w:tcBorders>
              <w:top w:val="nil"/>
              <w:left w:val="nil"/>
              <w:bottom w:val="nil"/>
              <w:right w:val="nil"/>
            </w:tcBorders>
            <w:shd w:val="clear" w:color="auto" w:fill="auto"/>
            <w:noWrap/>
            <w:vAlign w:val="bottom"/>
            <w:hideMark/>
          </w:tcPr>
          <w:p w14:paraId="0956C591" w14:textId="77777777" w:rsidR="004902B0" w:rsidRPr="004902B0" w:rsidRDefault="004902B0" w:rsidP="004902B0">
            <w:pPr>
              <w:spacing w:line="240" w:lineRule="auto"/>
              <w:jc w:val="center"/>
              <w:rPr>
                <w:color w:val="000000"/>
                <w:sz w:val="22"/>
                <w:szCs w:val="22"/>
              </w:rPr>
            </w:pPr>
            <w:r w:rsidRPr="004902B0">
              <w:rPr>
                <w:color w:val="000000"/>
                <w:sz w:val="22"/>
                <w:szCs w:val="22"/>
              </w:rPr>
              <w:t>(0.148)</w:t>
            </w:r>
          </w:p>
        </w:tc>
      </w:tr>
      <w:tr w:rsidR="004902B0" w:rsidRPr="004902B0" w14:paraId="6E5FA3D4" w14:textId="77777777" w:rsidTr="004902B0">
        <w:trPr>
          <w:trHeight w:val="300"/>
        </w:trPr>
        <w:tc>
          <w:tcPr>
            <w:tcW w:w="4040" w:type="dxa"/>
            <w:tcBorders>
              <w:top w:val="nil"/>
              <w:left w:val="nil"/>
              <w:bottom w:val="nil"/>
              <w:right w:val="nil"/>
            </w:tcBorders>
            <w:shd w:val="clear" w:color="auto" w:fill="auto"/>
            <w:vAlign w:val="center"/>
            <w:hideMark/>
          </w:tcPr>
          <w:p w14:paraId="701BDF1E" w14:textId="77777777" w:rsidR="004902B0" w:rsidRPr="004902B0" w:rsidRDefault="004902B0" w:rsidP="004902B0">
            <w:pPr>
              <w:spacing w:line="240" w:lineRule="auto"/>
              <w:jc w:val="center"/>
              <w:rPr>
                <w:color w:val="000000"/>
                <w:sz w:val="22"/>
                <w:szCs w:val="22"/>
              </w:rPr>
            </w:pPr>
          </w:p>
        </w:tc>
        <w:tc>
          <w:tcPr>
            <w:tcW w:w="1340" w:type="dxa"/>
            <w:tcBorders>
              <w:top w:val="nil"/>
              <w:left w:val="nil"/>
              <w:bottom w:val="nil"/>
              <w:right w:val="nil"/>
            </w:tcBorders>
            <w:shd w:val="clear" w:color="auto" w:fill="auto"/>
            <w:noWrap/>
            <w:vAlign w:val="bottom"/>
            <w:hideMark/>
          </w:tcPr>
          <w:p w14:paraId="784B82D9" w14:textId="77777777" w:rsidR="004902B0" w:rsidRPr="004902B0" w:rsidRDefault="004902B0" w:rsidP="004902B0">
            <w:pPr>
              <w:spacing w:line="240" w:lineRule="auto"/>
              <w:rPr>
                <w:sz w:val="20"/>
                <w:szCs w:val="20"/>
              </w:rPr>
            </w:pPr>
          </w:p>
        </w:tc>
        <w:tc>
          <w:tcPr>
            <w:tcW w:w="1340" w:type="dxa"/>
            <w:tcBorders>
              <w:top w:val="nil"/>
              <w:left w:val="nil"/>
              <w:bottom w:val="nil"/>
              <w:right w:val="nil"/>
            </w:tcBorders>
            <w:shd w:val="clear" w:color="auto" w:fill="auto"/>
            <w:noWrap/>
            <w:vAlign w:val="bottom"/>
            <w:hideMark/>
          </w:tcPr>
          <w:p w14:paraId="03E7AFE7" w14:textId="77777777" w:rsidR="004902B0" w:rsidRPr="004902B0" w:rsidRDefault="004902B0" w:rsidP="004902B0">
            <w:pPr>
              <w:spacing w:line="240" w:lineRule="auto"/>
              <w:jc w:val="center"/>
              <w:rPr>
                <w:sz w:val="20"/>
                <w:szCs w:val="20"/>
              </w:rPr>
            </w:pPr>
          </w:p>
        </w:tc>
        <w:tc>
          <w:tcPr>
            <w:tcW w:w="1340" w:type="dxa"/>
            <w:tcBorders>
              <w:top w:val="nil"/>
              <w:left w:val="nil"/>
              <w:bottom w:val="nil"/>
              <w:right w:val="nil"/>
            </w:tcBorders>
            <w:shd w:val="clear" w:color="auto" w:fill="auto"/>
            <w:noWrap/>
            <w:vAlign w:val="bottom"/>
            <w:hideMark/>
          </w:tcPr>
          <w:p w14:paraId="6A53E823" w14:textId="77777777" w:rsidR="004902B0" w:rsidRPr="004902B0" w:rsidRDefault="004902B0" w:rsidP="004902B0">
            <w:pPr>
              <w:spacing w:line="240" w:lineRule="auto"/>
              <w:jc w:val="center"/>
              <w:rPr>
                <w:sz w:val="20"/>
                <w:szCs w:val="20"/>
              </w:rPr>
            </w:pPr>
          </w:p>
        </w:tc>
        <w:tc>
          <w:tcPr>
            <w:tcW w:w="1340" w:type="dxa"/>
            <w:tcBorders>
              <w:top w:val="nil"/>
              <w:left w:val="nil"/>
              <w:bottom w:val="nil"/>
              <w:right w:val="nil"/>
            </w:tcBorders>
            <w:shd w:val="clear" w:color="auto" w:fill="auto"/>
            <w:noWrap/>
            <w:vAlign w:val="bottom"/>
            <w:hideMark/>
          </w:tcPr>
          <w:p w14:paraId="2FFD81E6" w14:textId="77777777" w:rsidR="004902B0" w:rsidRPr="004902B0" w:rsidRDefault="004902B0" w:rsidP="004902B0">
            <w:pPr>
              <w:spacing w:line="240" w:lineRule="auto"/>
              <w:jc w:val="center"/>
              <w:rPr>
                <w:sz w:val="20"/>
                <w:szCs w:val="20"/>
              </w:rPr>
            </w:pPr>
          </w:p>
        </w:tc>
        <w:tc>
          <w:tcPr>
            <w:tcW w:w="1340" w:type="dxa"/>
            <w:tcBorders>
              <w:top w:val="nil"/>
              <w:left w:val="nil"/>
              <w:bottom w:val="nil"/>
              <w:right w:val="nil"/>
            </w:tcBorders>
            <w:shd w:val="clear" w:color="auto" w:fill="auto"/>
            <w:noWrap/>
            <w:vAlign w:val="bottom"/>
            <w:hideMark/>
          </w:tcPr>
          <w:p w14:paraId="2B6D1FB6" w14:textId="77777777" w:rsidR="004902B0" w:rsidRPr="004902B0" w:rsidRDefault="004902B0" w:rsidP="004902B0">
            <w:pPr>
              <w:spacing w:line="240" w:lineRule="auto"/>
              <w:jc w:val="center"/>
              <w:rPr>
                <w:sz w:val="20"/>
                <w:szCs w:val="20"/>
              </w:rPr>
            </w:pPr>
          </w:p>
        </w:tc>
        <w:tc>
          <w:tcPr>
            <w:tcW w:w="1340" w:type="dxa"/>
            <w:tcBorders>
              <w:top w:val="nil"/>
              <w:left w:val="nil"/>
              <w:bottom w:val="nil"/>
              <w:right w:val="nil"/>
            </w:tcBorders>
            <w:shd w:val="clear" w:color="auto" w:fill="auto"/>
            <w:noWrap/>
            <w:vAlign w:val="bottom"/>
            <w:hideMark/>
          </w:tcPr>
          <w:p w14:paraId="146643B7" w14:textId="77777777" w:rsidR="004902B0" w:rsidRPr="004902B0" w:rsidRDefault="004902B0" w:rsidP="004902B0">
            <w:pPr>
              <w:spacing w:line="240" w:lineRule="auto"/>
              <w:jc w:val="center"/>
              <w:rPr>
                <w:sz w:val="20"/>
                <w:szCs w:val="20"/>
              </w:rPr>
            </w:pPr>
          </w:p>
        </w:tc>
        <w:tc>
          <w:tcPr>
            <w:tcW w:w="940" w:type="dxa"/>
            <w:tcBorders>
              <w:top w:val="nil"/>
              <w:left w:val="nil"/>
              <w:bottom w:val="nil"/>
              <w:right w:val="nil"/>
            </w:tcBorders>
            <w:shd w:val="clear" w:color="auto" w:fill="auto"/>
            <w:noWrap/>
            <w:vAlign w:val="bottom"/>
            <w:hideMark/>
          </w:tcPr>
          <w:p w14:paraId="3240789B" w14:textId="77777777" w:rsidR="004902B0" w:rsidRPr="004902B0" w:rsidRDefault="004902B0" w:rsidP="004902B0">
            <w:pPr>
              <w:spacing w:line="240" w:lineRule="auto"/>
              <w:jc w:val="center"/>
              <w:rPr>
                <w:sz w:val="20"/>
                <w:szCs w:val="20"/>
              </w:rPr>
            </w:pPr>
          </w:p>
        </w:tc>
      </w:tr>
      <w:tr w:rsidR="004902B0" w:rsidRPr="004902B0" w14:paraId="32AF6483" w14:textId="77777777" w:rsidTr="004902B0">
        <w:trPr>
          <w:trHeight w:val="300"/>
        </w:trPr>
        <w:tc>
          <w:tcPr>
            <w:tcW w:w="4040" w:type="dxa"/>
            <w:tcBorders>
              <w:top w:val="nil"/>
              <w:left w:val="nil"/>
              <w:bottom w:val="nil"/>
              <w:right w:val="nil"/>
            </w:tcBorders>
            <w:shd w:val="clear" w:color="auto" w:fill="auto"/>
            <w:vAlign w:val="center"/>
            <w:hideMark/>
          </w:tcPr>
          <w:p w14:paraId="661CEDD4" w14:textId="77777777" w:rsidR="004902B0" w:rsidRPr="004902B0" w:rsidRDefault="004902B0" w:rsidP="004902B0">
            <w:pPr>
              <w:spacing w:line="240" w:lineRule="auto"/>
              <w:rPr>
                <w:color w:val="000000"/>
                <w:sz w:val="22"/>
                <w:szCs w:val="22"/>
              </w:rPr>
            </w:pPr>
            <w:r w:rsidRPr="004902B0">
              <w:rPr>
                <w:color w:val="000000"/>
                <w:sz w:val="22"/>
                <w:szCs w:val="22"/>
              </w:rPr>
              <w:t>Observations</w:t>
            </w:r>
          </w:p>
        </w:tc>
        <w:tc>
          <w:tcPr>
            <w:tcW w:w="1340" w:type="dxa"/>
            <w:tcBorders>
              <w:top w:val="nil"/>
              <w:left w:val="nil"/>
              <w:bottom w:val="nil"/>
              <w:right w:val="nil"/>
            </w:tcBorders>
            <w:shd w:val="clear" w:color="auto" w:fill="auto"/>
            <w:noWrap/>
            <w:vAlign w:val="bottom"/>
            <w:hideMark/>
          </w:tcPr>
          <w:p w14:paraId="7EDCDAEB" w14:textId="77777777" w:rsidR="004902B0" w:rsidRPr="004902B0" w:rsidRDefault="004902B0" w:rsidP="004902B0">
            <w:pPr>
              <w:spacing w:line="240" w:lineRule="auto"/>
              <w:jc w:val="center"/>
              <w:rPr>
                <w:color w:val="000000"/>
                <w:sz w:val="22"/>
                <w:szCs w:val="22"/>
              </w:rPr>
            </w:pPr>
            <w:r w:rsidRPr="004902B0">
              <w:rPr>
                <w:color w:val="000000"/>
                <w:sz w:val="22"/>
                <w:szCs w:val="22"/>
              </w:rPr>
              <w:t>1,432</w:t>
            </w:r>
          </w:p>
        </w:tc>
        <w:tc>
          <w:tcPr>
            <w:tcW w:w="1340" w:type="dxa"/>
            <w:tcBorders>
              <w:top w:val="nil"/>
              <w:left w:val="nil"/>
              <w:bottom w:val="nil"/>
              <w:right w:val="nil"/>
            </w:tcBorders>
            <w:shd w:val="clear" w:color="auto" w:fill="auto"/>
            <w:noWrap/>
            <w:vAlign w:val="bottom"/>
            <w:hideMark/>
          </w:tcPr>
          <w:p w14:paraId="79C761B4" w14:textId="77777777" w:rsidR="004902B0" w:rsidRPr="004902B0" w:rsidRDefault="004902B0" w:rsidP="004902B0">
            <w:pPr>
              <w:spacing w:line="240" w:lineRule="auto"/>
              <w:jc w:val="center"/>
              <w:rPr>
                <w:color w:val="000000"/>
                <w:sz w:val="22"/>
                <w:szCs w:val="22"/>
              </w:rPr>
            </w:pPr>
            <w:r w:rsidRPr="004902B0">
              <w:rPr>
                <w:color w:val="000000"/>
                <w:sz w:val="22"/>
                <w:szCs w:val="22"/>
              </w:rPr>
              <w:t>1,432</w:t>
            </w:r>
          </w:p>
        </w:tc>
        <w:tc>
          <w:tcPr>
            <w:tcW w:w="1340" w:type="dxa"/>
            <w:tcBorders>
              <w:top w:val="nil"/>
              <w:left w:val="nil"/>
              <w:bottom w:val="nil"/>
              <w:right w:val="nil"/>
            </w:tcBorders>
            <w:shd w:val="clear" w:color="auto" w:fill="auto"/>
            <w:noWrap/>
            <w:vAlign w:val="bottom"/>
            <w:hideMark/>
          </w:tcPr>
          <w:p w14:paraId="70FC2BCD" w14:textId="77777777" w:rsidR="004902B0" w:rsidRPr="004902B0" w:rsidRDefault="004902B0" w:rsidP="004902B0">
            <w:pPr>
              <w:spacing w:line="240" w:lineRule="auto"/>
              <w:jc w:val="center"/>
              <w:rPr>
                <w:color w:val="000000"/>
                <w:sz w:val="22"/>
                <w:szCs w:val="22"/>
              </w:rPr>
            </w:pPr>
            <w:r w:rsidRPr="004902B0">
              <w:rPr>
                <w:color w:val="000000"/>
                <w:sz w:val="22"/>
                <w:szCs w:val="22"/>
              </w:rPr>
              <w:t>1,432</w:t>
            </w:r>
          </w:p>
        </w:tc>
        <w:tc>
          <w:tcPr>
            <w:tcW w:w="1340" w:type="dxa"/>
            <w:tcBorders>
              <w:top w:val="nil"/>
              <w:left w:val="nil"/>
              <w:bottom w:val="nil"/>
              <w:right w:val="nil"/>
            </w:tcBorders>
            <w:shd w:val="clear" w:color="auto" w:fill="auto"/>
            <w:noWrap/>
            <w:vAlign w:val="bottom"/>
            <w:hideMark/>
          </w:tcPr>
          <w:p w14:paraId="15294997" w14:textId="77777777" w:rsidR="004902B0" w:rsidRPr="004902B0" w:rsidRDefault="004902B0" w:rsidP="004902B0">
            <w:pPr>
              <w:spacing w:line="240" w:lineRule="auto"/>
              <w:jc w:val="center"/>
              <w:rPr>
                <w:color w:val="000000"/>
                <w:sz w:val="22"/>
                <w:szCs w:val="22"/>
              </w:rPr>
            </w:pPr>
            <w:r w:rsidRPr="004902B0">
              <w:rPr>
                <w:color w:val="000000"/>
                <w:sz w:val="22"/>
                <w:szCs w:val="22"/>
              </w:rPr>
              <w:t>1,432</w:t>
            </w:r>
          </w:p>
        </w:tc>
        <w:tc>
          <w:tcPr>
            <w:tcW w:w="1340" w:type="dxa"/>
            <w:tcBorders>
              <w:top w:val="nil"/>
              <w:left w:val="nil"/>
              <w:bottom w:val="nil"/>
              <w:right w:val="nil"/>
            </w:tcBorders>
            <w:shd w:val="clear" w:color="auto" w:fill="auto"/>
            <w:noWrap/>
            <w:vAlign w:val="bottom"/>
            <w:hideMark/>
          </w:tcPr>
          <w:p w14:paraId="6BF8F1E8" w14:textId="77777777" w:rsidR="004902B0" w:rsidRPr="004902B0" w:rsidRDefault="004902B0" w:rsidP="004902B0">
            <w:pPr>
              <w:spacing w:line="240" w:lineRule="auto"/>
              <w:jc w:val="center"/>
              <w:rPr>
                <w:color w:val="000000"/>
                <w:sz w:val="22"/>
                <w:szCs w:val="22"/>
              </w:rPr>
            </w:pPr>
            <w:r w:rsidRPr="004902B0">
              <w:rPr>
                <w:color w:val="000000"/>
                <w:sz w:val="22"/>
                <w:szCs w:val="22"/>
              </w:rPr>
              <w:t>1,432</w:t>
            </w:r>
          </w:p>
        </w:tc>
        <w:tc>
          <w:tcPr>
            <w:tcW w:w="1340" w:type="dxa"/>
            <w:tcBorders>
              <w:top w:val="nil"/>
              <w:left w:val="nil"/>
              <w:bottom w:val="nil"/>
              <w:right w:val="nil"/>
            </w:tcBorders>
            <w:shd w:val="clear" w:color="auto" w:fill="auto"/>
            <w:noWrap/>
            <w:vAlign w:val="bottom"/>
            <w:hideMark/>
          </w:tcPr>
          <w:p w14:paraId="48653922" w14:textId="77777777" w:rsidR="004902B0" w:rsidRPr="004902B0" w:rsidRDefault="004902B0" w:rsidP="004902B0">
            <w:pPr>
              <w:spacing w:line="240" w:lineRule="auto"/>
              <w:jc w:val="center"/>
              <w:rPr>
                <w:color w:val="000000"/>
                <w:sz w:val="22"/>
                <w:szCs w:val="22"/>
              </w:rPr>
            </w:pPr>
            <w:r w:rsidRPr="004902B0">
              <w:rPr>
                <w:color w:val="000000"/>
                <w:sz w:val="22"/>
                <w:szCs w:val="22"/>
              </w:rPr>
              <w:t>1,432</w:t>
            </w:r>
          </w:p>
        </w:tc>
        <w:tc>
          <w:tcPr>
            <w:tcW w:w="940" w:type="dxa"/>
            <w:tcBorders>
              <w:top w:val="nil"/>
              <w:left w:val="nil"/>
              <w:bottom w:val="nil"/>
              <w:right w:val="nil"/>
            </w:tcBorders>
            <w:shd w:val="clear" w:color="auto" w:fill="auto"/>
            <w:noWrap/>
            <w:vAlign w:val="bottom"/>
            <w:hideMark/>
          </w:tcPr>
          <w:p w14:paraId="6E4D9DE6" w14:textId="77777777" w:rsidR="004902B0" w:rsidRPr="004902B0" w:rsidRDefault="004902B0" w:rsidP="004902B0">
            <w:pPr>
              <w:spacing w:line="240" w:lineRule="auto"/>
              <w:jc w:val="center"/>
              <w:rPr>
                <w:color w:val="000000"/>
                <w:sz w:val="22"/>
                <w:szCs w:val="22"/>
              </w:rPr>
            </w:pPr>
            <w:r w:rsidRPr="004902B0">
              <w:rPr>
                <w:color w:val="000000"/>
                <w:sz w:val="22"/>
                <w:szCs w:val="22"/>
              </w:rPr>
              <w:t>1,432</w:t>
            </w:r>
          </w:p>
        </w:tc>
      </w:tr>
      <w:tr w:rsidR="004902B0" w:rsidRPr="004902B0" w14:paraId="50230FC5" w14:textId="77777777" w:rsidTr="004902B0">
        <w:trPr>
          <w:trHeight w:val="300"/>
        </w:trPr>
        <w:tc>
          <w:tcPr>
            <w:tcW w:w="4040" w:type="dxa"/>
            <w:tcBorders>
              <w:top w:val="nil"/>
              <w:left w:val="nil"/>
              <w:bottom w:val="nil"/>
              <w:right w:val="nil"/>
            </w:tcBorders>
            <w:shd w:val="clear" w:color="auto" w:fill="auto"/>
            <w:vAlign w:val="center"/>
            <w:hideMark/>
          </w:tcPr>
          <w:p w14:paraId="0DAFB50F" w14:textId="77777777" w:rsidR="004902B0" w:rsidRPr="004902B0" w:rsidRDefault="004902B0" w:rsidP="004902B0">
            <w:pPr>
              <w:spacing w:line="240" w:lineRule="auto"/>
              <w:rPr>
                <w:color w:val="000000"/>
                <w:sz w:val="22"/>
                <w:szCs w:val="22"/>
              </w:rPr>
            </w:pPr>
            <w:r w:rsidRPr="004902B0">
              <w:rPr>
                <w:color w:val="000000"/>
                <w:sz w:val="22"/>
                <w:szCs w:val="22"/>
              </w:rPr>
              <w:t>R-squared</w:t>
            </w:r>
          </w:p>
        </w:tc>
        <w:tc>
          <w:tcPr>
            <w:tcW w:w="1340" w:type="dxa"/>
            <w:tcBorders>
              <w:top w:val="nil"/>
              <w:left w:val="nil"/>
              <w:bottom w:val="nil"/>
              <w:right w:val="nil"/>
            </w:tcBorders>
            <w:shd w:val="clear" w:color="auto" w:fill="auto"/>
            <w:noWrap/>
            <w:vAlign w:val="bottom"/>
            <w:hideMark/>
          </w:tcPr>
          <w:p w14:paraId="28C1AE28" w14:textId="77777777" w:rsidR="004902B0" w:rsidRPr="004902B0" w:rsidRDefault="004902B0" w:rsidP="004902B0">
            <w:pPr>
              <w:spacing w:line="240" w:lineRule="auto"/>
              <w:jc w:val="center"/>
              <w:rPr>
                <w:color w:val="000000"/>
                <w:sz w:val="22"/>
                <w:szCs w:val="22"/>
              </w:rPr>
            </w:pPr>
            <w:r w:rsidRPr="004902B0">
              <w:rPr>
                <w:color w:val="000000"/>
                <w:sz w:val="22"/>
                <w:szCs w:val="22"/>
              </w:rPr>
              <w:t>0.291</w:t>
            </w:r>
          </w:p>
        </w:tc>
        <w:tc>
          <w:tcPr>
            <w:tcW w:w="1340" w:type="dxa"/>
            <w:tcBorders>
              <w:top w:val="nil"/>
              <w:left w:val="nil"/>
              <w:bottom w:val="nil"/>
              <w:right w:val="nil"/>
            </w:tcBorders>
            <w:shd w:val="clear" w:color="auto" w:fill="auto"/>
            <w:noWrap/>
            <w:vAlign w:val="bottom"/>
            <w:hideMark/>
          </w:tcPr>
          <w:p w14:paraId="294306BB" w14:textId="77777777" w:rsidR="004902B0" w:rsidRPr="004902B0" w:rsidRDefault="004902B0" w:rsidP="004902B0">
            <w:pPr>
              <w:spacing w:line="240" w:lineRule="auto"/>
              <w:jc w:val="center"/>
              <w:rPr>
                <w:color w:val="000000"/>
                <w:sz w:val="22"/>
                <w:szCs w:val="22"/>
              </w:rPr>
            </w:pPr>
            <w:r w:rsidRPr="004902B0">
              <w:rPr>
                <w:color w:val="000000"/>
                <w:sz w:val="22"/>
                <w:szCs w:val="22"/>
              </w:rPr>
              <w:t>0.676</w:t>
            </w:r>
          </w:p>
        </w:tc>
        <w:tc>
          <w:tcPr>
            <w:tcW w:w="1340" w:type="dxa"/>
            <w:tcBorders>
              <w:top w:val="nil"/>
              <w:left w:val="nil"/>
              <w:bottom w:val="nil"/>
              <w:right w:val="nil"/>
            </w:tcBorders>
            <w:shd w:val="clear" w:color="auto" w:fill="auto"/>
            <w:noWrap/>
            <w:vAlign w:val="bottom"/>
            <w:hideMark/>
          </w:tcPr>
          <w:p w14:paraId="0B65F161" w14:textId="77777777" w:rsidR="004902B0" w:rsidRPr="004902B0" w:rsidRDefault="004902B0" w:rsidP="004902B0">
            <w:pPr>
              <w:spacing w:line="240" w:lineRule="auto"/>
              <w:jc w:val="center"/>
              <w:rPr>
                <w:color w:val="000000"/>
                <w:sz w:val="22"/>
                <w:szCs w:val="22"/>
              </w:rPr>
            </w:pPr>
            <w:r w:rsidRPr="004902B0">
              <w:rPr>
                <w:color w:val="000000"/>
                <w:sz w:val="22"/>
                <w:szCs w:val="22"/>
              </w:rPr>
              <w:t>0.747</w:t>
            </w:r>
          </w:p>
        </w:tc>
        <w:tc>
          <w:tcPr>
            <w:tcW w:w="1340" w:type="dxa"/>
            <w:tcBorders>
              <w:top w:val="nil"/>
              <w:left w:val="nil"/>
              <w:bottom w:val="nil"/>
              <w:right w:val="nil"/>
            </w:tcBorders>
            <w:shd w:val="clear" w:color="auto" w:fill="auto"/>
            <w:noWrap/>
            <w:vAlign w:val="bottom"/>
            <w:hideMark/>
          </w:tcPr>
          <w:p w14:paraId="60E9C79D" w14:textId="77777777" w:rsidR="004902B0" w:rsidRPr="004902B0" w:rsidRDefault="004902B0" w:rsidP="004902B0">
            <w:pPr>
              <w:spacing w:line="240" w:lineRule="auto"/>
              <w:jc w:val="center"/>
              <w:rPr>
                <w:color w:val="000000"/>
                <w:sz w:val="22"/>
                <w:szCs w:val="22"/>
              </w:rPr>
            </w:pPr>
            <w:r w:rsidRPr="004902B0">
              <w:rPr>
                <w:color w:val="000000"/>
                <w:sz w:val="22"/>
                <w:szCs w:val="22"/>
              </w:rPr>
              <w:t>0.783</w:t>
            </w:r>
          </w:p>
        </w:tc>
        <w:tc>
          <w:tcPr>
            <w:tcW w:w="1340" w:type="dxa"/>
            <w:tcBorders>
              <w:top w:val="nil"/>
              <w:left w:val="nil"/>
              <w:bottom w:val="nil"/>
              <w:right w:val="nil"/>
            </w:tcBorders>
            <w:shd w:val="clear" w:color="auto" w:fill="auto"/>
            <w:noWrap/>
            <w:vAlign w:val="bottom"/>
            <w:hideMark/>
          </w:tcPr>
          <w:p w14:paraId="039BC6C7" w14:textId="77777777" w:rsidR="004902B0" w:rsidRPr="004902B0" w:rsidRDefault="004902B0" w:rsidP="004902B0">
            <w:pPr>
              <w:spacing w:line="240" w:lineRule="auto"/>
              <w:jc w:val="center"/>
              <w:rPr>
                <w:color w:val="000000"/>
                <w:sz w:val="22"/>
                <w:szCs w:val="22"/>
              </w:rPr>
            </w:pPr>
            <w:r w:rsidRPr="004902B0">
              <w:rPr>
                <w:color w:val="000000"/>
                <w:sz w:val="22"/>
                <w:szCs w:val="22"/>
              </w:rPr>
              <w:t>0.594</w:t>
            </w:r>
          </w:p>
        </w:tc>
        <w:tc>
          <w:tcPr>
            <w:tcW w:w="1340" w:type="dxa"/>
            <w:tcBorders>
              <w:top w:val="nil"/>
              <w:left w:val="nil"/>
              <w:bottom w:val="nil"/>
              <w:right w:val="nil"/>
            </w:tcBorders>
            <w:shd w:val="clear" w:color="auto" w:fill="auto"/>
            <w:noWrap/>
            <w:vAlign w:val="bottom"/>
            <w:hideMark/>
          </w:tcPr>
          <w:p w14:paraId="0A25739F" w14:textId="77777777" w:rsidR="004902B0" w:rsidRPr="004902B0" w:rsidRDefault="004902B0" w:rsidP="004902B0">
            <w:pPr>
              <w:spacing w:line="240" w:lineRule="auto"/>
              <w:jc w:val="center"/>
              <w:rPr>
                <w:color w:val="000000"/>
                <w:sz w:val="22"/>
                <w:szCs w:val="22"/>
              </w:rPr>
            </w:pPr>
            <w:r w:rsidRPr="004902B0">
              <w:rPr>
                <w:color w:val="000000"/>
                <w:sz w:val="22"/>
                <w:szCs w:val="22"/>
              </w:rPr>
              <w:t>0.503</w:t>
            </w:r>
          </w:p>
        </w:tc>
        <w:tc>
          <w:tcPr>
            <w:tcW w:w="940" w:type="dxa"/>
            <w:tcBorders>
              <w:top w:val="nil"/>
              <w:left w:val="nil"/>
              <w:bottom w:val="nil"/>
              <w:right w:val="nil"/>
            </w:tcBorders>
            <w:shd w:val="clear" w:color="auto" w:fill="auto"/>
            <w:noWrap/>
            <w:vAlign w:val="bottom"/>
            <w:hideMark/>
          </w:tcPr>
          <w:p w14:paraId="59D15E7F" w14:textId="77777777" w:rsidR="004902B0" w:rsidRPr="004902B0" w:rsidRDefault="004902B0" w:rsidP="004902B0">
            <w:pPr>
              <w:spacing w:line="240" w:lineRule="auto"/>
              <w:jc w:val="center"/>
              <w:rPr>
                <w:color w:val="000000"/>
                <w:sz w:val="22"/>
                <w:szCs w:val="22"/>
              </w:rPr>
            </w:pPr>
            <w:r w:rsidRPr="004902B0">
              <w:rPr>
                <w:color w:val="000000"/>
                <w:sz w:val="22"/>
                <w:szCs w:val="22"/>
              </w:rPr>
              <w:t>0.404</w:t>
            </w:r>
          </w:p>
        </w:tc>
      </w:tr>
      <w:tr w:rsidR="004902B0" w:rsidRPr="004902B0" w14:paraId="25937B58" w14:textId="77777777" w:rsidTr="004902B0">
        <w:trPr>
          <w:trHeight w:val="300"/>
        </w:trPr>
        <w:tc>
          <w:tcPr>
            <w:tcW w:w="4040" w:type="dxa"/>
            <w:tcBorders>
              <w:top w:val="nil"/>
              <w:left w:val="nil"/>
              <w:bottom w:val="nil"/>
              <w:right w:val="nil"/>
            </w:tcBorders>
            <w:shd w:val="clear" w:color="auto" w:fill="auto"/>
            <w:vAlign w:val="center"/>
            <w:hideMark/>
          </w:tcPr>
          <w:p w14:paraId="6C20C60A" w14:textId="77777777" w:rsidR="004902B0" w:rsidRPr="004902B0" w:rsidRDefault="004902B0" w:rsidP="004902B0">
            <w:pPr>
              <w:spacing w:line="240" w:lineRule="auto"/>
              <w:rPr>
                <w:color w:val="000000"/>
                <w:sz w:val="22"/>
                <w:szCs w:val="22"/>
              </w:rPr>
            </w:pPr>
            <w:r w:rsidRPr="004902B0">
              <w:rPr>
                <w:color w:val="000000"/>
                <w:sz w:val="22"/>
                <w:szCs w:val="22"/>
              </w:rPr>
              <w:t>Average Dependent Variable (Levels)</w:t>
            </w:r>
          </w:p>
        </w:tc>
        <w:tc>
          <w:tcPr>
            <w:tcW w:w="1340" w:type="dxa"/>
            <w:tcBorders>
              <w:top w:val="nil"/>
              <w:left w:val="nil"/>
              <w:bottom w:val="nil"/>
              <w:right w:val="nil"/>
            </w:tcBorders>
            <w:shd w:val="clear" w:color="auto" w:fill="auto"/>
            <w:noWrap/>
            <w:vAlign w:val="bottom"/>
            <w:hideMark/>
          </w:tcPr>
          <w:p w14:paraId="405A66CB" w14:textId="77777777" w:rsidR="004902B0" w:rsidRPr="004902B0" w:rsidRDefault="004902B0" w:rsidP="004902B0">
            <w:pPr>
              <w:spacing w:line="240" w:lineRule="auto"/>
              <w:jc w:val="center"/>
              <w:rPr>
                <w:color w:val="000000"/>
                <w:sz w:val="22"/>
                <w:szCs w:val="22"/>
              </w:rPr>
            </w:pPr>
            <w:r w:rsidRPr="004902B0">
              <w:rPr>
                <w:color w:val="000000"/>
                <w:sz w:val="22"/>
                <w:szCs w:val="22"/>
              </w:rPr>
              <w:t>0.171</w:t>
            </w:r>
          </w:p>
        </w:tc>
        <w:tc>
          <w:tcPr>
            <w:tcW w:w="1340" w:type="dxa"/>
            <w:tcBorders>
              <w:top w:val="nil"/>
              <w:left w:val="nil"/>
              <w:bottom w:val="nil"/>
              <w:right w:val="nil"/>
            </w:tcBorders>
            <w:shd w:val="clear" w:color="auto" w:fill="auto"/>
            <w:noWrap/>
            <w:vAlign w:val="bottom"/>
            <w:hideMark/>
          </w:tcPr>
          <w:p w14:paraId="672648A5" w14:textId="77777777" w:rsidR="004902B0" w:rsidRPr="004902B0" w:rsidRDefault="004902B0" w:rsidP="004902B0">
            <w:pPr>
              <w:spacing w:line="240" w:lineRule="auto"/>
              <w:jc w:val="center"/>
              <w:rPr>
                <w:color w:val="000000"/>
                <w:sz w:val="22"/>
                <w:szCs w:val="22"/>
              </w:rPr>
            </w:pPr>
            <w:r w:rsidRPr="004902B0">
              <w:rPr>
                <w:color w:val="000000"/>
                <w:sz w:val="22"/>
                <w:szCs w:val="22"/>
              </w:rPr>
              <w:t>0.286</w:t>
            </w:r>
          </w:p>
        </w:tc>
        <w:tc>
          <w:tcPr>
            <w:tcW w:w="1340" w:type="dxa"/>
            <w:tcBorders>
              <w:top w:val="nil"/>
              <w:left w:val="nil"/>
              <w:bottom w:val="nil"/>
              <w:right w:val="nil"/>
            </w:tcBorders>
            <w:shd w:val="clear" w:color="auto" w:fill="auto"/>
            <w:noWrap/>
            <w:vAlign w:val="bottom"/>
            <w:hideMark/>
          </w:tcPr>
          <w:p w14:paraId="42BDC60C" w14:textId="77777777" w:rsidR="004902B0" w:rsidRPr="004902B0" w:rsidRDefault="004902B0" w:rsidP="004902B0">
            <w:pPr>
              <w:spacing w:line="240" w:lineRule="auto"/>
              <w:jc w:val="center"/>
              <w:rPr>
                <w:color w:val="000000"/>
                <w:sz w:val="22"/>
                <w:szCs w:val="22"/>
              </w:rPr>
            </w:pPr>
            <w:r w:rsidRPr="004902B0">
              <w:rPr>
                <w:color w:val="000000"/>
                <w:sz w:val="22"/>
                <w:szCs w:val="22"/>
              </w:rPr>
              <w:t>41.04</w:t>
            </w:r>
          </w:p>
        </w:tc>
        <w:tc>
          <w:tcPr>
            <w:tcW w:w="1340" w:type="dxa"/>
            <w:tcBorders>
              <w:top w:val="nil"/>
              <w:left w:val="nil"/>
              <w:bottom w:val="nil"/>
              <w:right w:val="nil"/>
            </w:tcBorders>
            <w:shd w:val="clear" w:color="auto" w:fill="auto"/>
            <w:noWrap/>
            <w:vAlign w:val="bottom"/>
            <w:hideMark/>
          </w:tcPr>
          <w:p w14:paraId="0563879D" w14:textId="77777777" w:rsidR="004902B0" w:rsidRPr="004902B0" w:rsidRDefault="004902B0" w:rsidP="004902B0">
            <w:pPr>
              <w:spacing w:line="240" w:lineRule="auto"/>
              <w:jc w:val="center"/>
              <w:rPr>
                <w:color w:val="000000"/>
                <w:sz w:val="22"/>
                <w:szCs w:val="22"/>
              </w:rPr>
            </w:pPr>
            <w:r w:rsidRPr="004902B0">
              <w:rPr>
                <w:color w:val="000000"/>
                <w:sz w:val="22"/>
                <w:szCs w:val="22"/>
              </w:rPr>
              <w:t>12.92</w:t>
            </w:r>
          </w:p>
        </w:tc>
        <w:tc>
          <w:tcPr>
            <w:tcW w:w="1340" w:type="dxa"/>
            <w:tcBorders>
              <w:top w:val="nil"/>
              <w:left w:val="nil"/>
              <w:bottom w:val="nil"/>
              <w:right w:val="nil"/>
            </w:tcBorders>
            <w:shd w:val="clear" w:color="auto" w:fill="auto"/>
            <w:noWrap/>
            <w:vAlign w:val="bottom"/>
            <w:hideMark/>
          </w:tcPr>
          <w:p w14:paraId="56564FED" w14:textId="77777777" w:rsidR="004902B0" w:rsidRPr="004902B0" w:rsidRDefault="004902B0" w:rsidP="004902B0">
            <w:pPr>
              <w:spacing w:line="240" w:lineRule="auto"/>
              <w:jc w:val="center"/>
              <w:rPr>
                <w:color w:val="000000"/>
                <w:sz w:val="22"/>
                <w:szCs w:val="22"/>
              </w:rPr>
            </w:pPr>
            <w:r w:rsidRPr="004902B0">
              <w:rPr>
                <w:color w:val="000000"/>
                <w:sz w:val="22"/>
                <w:szCs w:val="22"/>
              </w:rPr>
              <w:t>0.144</w:t>
            </w:r>
          </w:p>
        </w:tc>
        <w:tc>
          <w:tcPr>
            <w:tcW w:w="1340" w:type="dxa"/>
            <w:tcBorders>
              <w:top w:val="nil"/>
              <w:left w:val="nil"/>
              <w:bottom w:val="nil"/>
              <w:right w:val="nil"/>
            </w:tcBorders>
            <w:shd w:val="clear" w:color="auto" w:fill="auto"/>
            <w:noWrap/>
            <w:vAlign w:val="bottom"/>
            <w:hideMark/>
          </w:tcPr>
          <w:p w14:paraId="48451249" w14:textId="77777777" w:rsidR="004902B0" w:rsidRPr="004902B0" w:rsidRDefault="004902B0" w:rsidP="004902B0">
            <w:pPr>
              <w:spacing w:line="240" w:lineRule="auto"/>
              <w:jc w:val="center"/>
              <w:rPr>
                <w:color w:val="000000"/>
                <w:sz w:val="22"/>
                <w:szCs w:val="22"/>
              </w:rPr>
            </w:pPr>
            <w:r w:rsidRPr="004902B0">
              <w:rPr>
                <w:color w:val="000000"/>
                <w:sz w:val="22"/>
                <w:szCs w:val="22"/>
              </w:rPr>
              <w:t>0.686</w:t>
            </w:r>
          </w:p>
        </w:tc>
        <w:tc>
          <w:tcPr>
            <w:tcW w:w="940" w:type="dxa"/>
            <w:tcBorders>
              <w:top w:val="nil"/>
              <w:left w:val="nil"/>
              <w:bottom w:val="nil"/>
              <w:right w:val="nil"/>
            </w:tcBorders>
            <w:shd w:val="clear" w:color="auto" w:fill="auto"/>
            <w:noWrap/>
            <w:vAlign w:val="bottom"/>
            <w:hideMark/>
          </w:tcPr>
          <w:p w14:paraId="1CDB5689" w14:textId="77777777" w:rsidR="004902B0" w:rsidRPr="004902B0" w:rsidRDefault="004902B0" w:rsidP="004902B0">
            <w:pPr>
              <w:spacing w:line="240" w:lineRule="auto"/>
              <w:jc w:val="center"/>
              <w:rPr>
                <w:color w:val="000000"/>
                <w:sz w:val="22"/>
                <w:szCs w:val="22"/>
              </w:rPr>
            </w:pPr>
            <w:r w:rsidRPr="004902B0">
              <w:rPr>
                <w:color w:val="000000"/>
                <w:sz w:val="22"/>
                <w:szCs w:val="22"/>
              </w:rPr>
              <w:t>0.503</w:t>
            </w:r>
          </w:p>
        </w:tc>
      </w:tr>
      <w:tr w:rsidR="004902B0" w:rsidRPr="004902B0" w14:paraId="2F1D4DC0" w14:textId="77777777" w:rsidTr="004902B0">
        <w:trPr>
          <w:trHeight w:val="300"/>
        </w:trPr>
        <w:tc>
          <w:tcPr>
            <w:tcW w:w="4040" w:type="dxa"/>
            <w:tcBorders>
              <w:top w:val="nil"/>
              <w:left w:val="nil"/>
              <w:bottom w:val="single" w:sz="4" w:space="0" w:color="auto"/>
              <w:right w:val="nil"/>
            </w:tcBorders>
            <w:shd w:val="clear" w:color="auto" w:fill="auto"/>
            <w:vAlign w:val="center"/>
            <w:hideMark/>
          </w:tcPr>
          <w:p w14:paraId="25EFB3F0" w14:textId="77777777" w:rsidR="004902B0" w:rsidRPr="004902B0" w:rsidRDefault="004902B0" w:rsidP="004902B0">
            <w:pPr>
              <w:spacing w:line="240" w:lineRule="auto"/>
              <w:rPr>
                <w:color w:val="000000"/>
                <w:sz w:val="22"/>
                <w:szCs w:val="22"/>
              </w:rPr>
            </w:pPr>
            <w:r w:rsidRPr="004902B0">
              <w:rPr>
                <w:color w:val="000000"/>
                <w:sz w:val="22"/>
                <w:szCs w:val="22"/>
              </w:rPr>
              <w:t>F</w:t>
            </w:r>
          </w:p>
        </w:tc>
        <w:tc>
          <w:tcPr>
            <w:tcW w:w="1340" w:type="dxa"/>
            <w:tcBorders>
              <w:top w:val="nil"/>
              <w:left w:val="nil"/>
              <w:bottom w:val="single" w:sz="4" w:space="0" w:color="auto"/>
              <w:right w:val="nil"/>
            </w:tcBorders>
            <w:shd w:val="clear" w:color="auto" w:fill="auto"/>
            <w:noWrap/>
            <w:vAlign w:val="bottom"/>
            <w:hideMark/>
          </w:tcPr>
          <w:p w14:paraId="77D6D746" w14:textId="77777777" w:rsidR="004902B0" w:rsidRPr="004902B0" w:rsidRDefault="004902B0" w:rsidP="004902B0">
            <w:pPr>
              <w:spacing w:line="240" w:lineRule="auto"/>
              <w:jc w:val="center"/>
              <w:rPr>
                <w:color w:val="000000"/>
                <w:sz w:val="22"/>
                <w:szCs w:val="22"/>
              </w:rPr>
            </w:pPr>
            <w:r w:rsidRPr="004902B0">
              <w:rPr>
                <w:color w:val="000000"/>
                <w:sz w:val="22"/>
                <w:szCs w:val="22"/>
              </w:rPr>
              <w:t>53.72</w:t>
            </w:r>
          </w:p>
        </w:tc>
        <w:tc>
          <w:tcPr>
            <w:tcW w:w="1340" w:type="dxa"/>
            <w:tcBorders>
              <w:top w:val="nil"/>
              <w:left w:val="nil"/>
              <w:bottom w:val="single" w:sz="4" w:space="0" w:color="auto"/>
              <w:right w:val="nil"/>
            </w:tcBorders>
            <w:shd w:val="clear" w:color="auto" w:fill="auto"/>
            <w:noWrap/>
            <w:vAlign w:val="bottom"/>
            <w:hideMark/>
          </w:tcPr>
          <w:p w14:paraId="080D9783" w14:textId="77777777" w:rsidR="004902B0" w:rsidRPr="004902B0" w:rsidRDefault="004902B0" w:rsidP="004902B0">
            <w:pPr>
              <w:spacing w:line="240" w:lineRule="auto"/>
              <w:jc w:val="center"/>
              <w:rPr>
                <w:color w:val="000000"/>
                <w:sz w:val="22"/>
                <w:szCs w:val="22"/>
              </w:rPr>
            </w:pPr>
            <w:r w:rsidRPr="004902B0">
              <w:rPr>
                <w:color w:val="000000"/>
                <w:sz w:val="22"/>
                <w:szCs w:val="22"/>
              </w:rPr>
              <w:t>54.13</w:t>
            </w:r>
          </w:p>
        </w:tc>
        <w:tc>
          <w:tcPr>
            <w:tcW w:w="1340" w:type="dxa"/>
            <w:tcBorders>
              <w:top w:val="nil"/>
              <w:left w:val="nil"/>
              <w:bottom w:val="single" w:sz="4" w:space="0" w:color="auto"/>
              <w:right w:val="nil"/>
            </w:tcBorders>
            <w:shd w:val="clear" w:color="auto" w:fill="auto"/>
            <w:noWrap/>
            <w:vAlign w:val="bottom"/>
            <w:hideMark/>
          </w:tcPr>
          <w:p w14:paraId="0C7A3277" w14:textId="77777777" w:rsidR="004902B0" w:rsidRPr="004902B0" w:rsidRDefault="004902B0" w:rsidP="004902B0">
            <w:pPr>
              <w:spacing w:line="240" w:lineRule="auto"/>
              <w:jc w:val="center"/>
              <w:rPr>
                <w:color w:val="000000"/>
                <w:sz w:val="22"/>
                <w:szCs w:val="22"/>
              </w:rPr>
            </w:pPr>
            <w:r w:rsidRPr="004902B0">
              <w:rPr>
                <w:color w:val="000000"/>
                <w:sz w:val="22"/>
                <w:szCs w:val="22"/>
              </w:rPr>
              <w:t>54.56</w:t>
            </w:r>
          </w:p>
        </w:tc>
        <w:tc>
          <w:tcPr>
            <w:tcW w:w="1340" w:type="dxa"/>
            <w:tcBorders>
              <w:top w:val="nil"/>
              <w:left w:val="nil"/>
              <w:bottom w:val="single" w:sz="4" w:space="0" w:color="auto"/>
              <w:right w:val="nil"/>
            </w:tcBorders>
            <w:shd w:val="clear" w:color="auto" w:fill="auto"/>
            <w:noWrap/>
            <w:vAlign w:val="bottom"/>
            <w:hideMark/>
          </w:tcPr>
          <w:p w14:paraId="46EEC9B6" w14:textId="77777777" w:rsidR="004902B0" w:rsidRPr="004902B0" w:rsidRDefault="004902B0" w:rsidP="004902B0">
            <w:pPr>
              <w:spacing w:line="240" w:lineRule="auto"/>
              <w:jc w:val="center"/>
              <w:rPr>
                <w:color w:val="000000"/>
                <w:sz w:val="22"/>
                <w:szCs w:val="22"/>
              </w:rPr>
            </w:pPr>
            <w:r w:rsidRPr="004902B0">
              <w:rPr>
                <w:color w:val="000000"/>
                <w:sz w:val="22"/>
                <w:szCs w:val="22"/>
              </w:rPr>
              <w:t>53.72</w:t>
            </w:r>
          </w:p>
        </w:tc>
        <w:tc>
          <w:tcPr>
            <w:tcW w:w="1340" w:type="dxa"/>
            <w:tcBorders>
              <w:top w:val="nil"/>
              <w:left w:val="nil"/>
              <w:bottom w:val="single" w:sz="4" w:space="0" w:color="auto"/>
              <w:right w:val="nil"/>
            </w:tcBorders>
            <w:shd w:val="clear" w:color="auto" w:fill="auto"/>
            <w:noWrap/>
            <w:vAlign w:val="bottom"/>
            <w:hideMark/>
          </w:tcPr>
          <w:p w14:paraId="51BD13B9" w14:textId="77777777" w:rsidR="004902B0" w:rsidRPr="004902B0" w:rsidRDefault="004902B0" w:rsidP="004902B0">
            <w:pPr>
              <w:spacing w:line="240" w:lineRule="auto"/>
              <w:jc w:val="center"/>
              <w:rPr>
                <w:color w:val="000000"/>
                <w:sz w:val="22"/>
                <w:szCs w:val="22"/>
              </w:rPr>
            </w:pPr>
            <w:r w:rsidRPr="004902B0">
              <w:rPr>
                <w:color w:val="000000"/>
                <w:sz w:val="22"/>
                <w:szCs w:val="22"/>
              </w:rPr>
              <w:t>52.86</w:t>
            </w:r>
          </w:p>
        </w:tc>
        <w:tc>
          <w:tcPr>
            <w:tcW w:w="1340" w:type="dxa"/>
            <w:tcBorders>
              <w:top w:val="nil"/>
              <w:left w:val="nil"/>
              <w:bottom w:val="single" w:sz="4" w:space="0" w:color="auto"/>
              <w:right w:val="nil"/>
            </w:tcBorders>
            <w:shd w:val="clear" w:color="auto" w:fill="auto"/>
            <w:noWrap/>
            <w:vAlign w:val="bottom"/>
            <w:hideMark/>
          </w:tcPr>
          <w:p w14:paraId="5DAA7A6B" w14:textId="77777777" w:rsidR="004902B0" w:rsidRPr="004902B0" w:rsidRDefault="004902B0" w:rsidP="004902B0">
            <w:pPr>
              <w:spacing w:line="240" w:lineRule="auto"/>
              <w:jc w:val="center"/>
              <w:rPr>
                <w:color w:val="000000"/>
                <w:sz w:val="22"/>
                <w:szCs w:val="22"/>
              </w:rPr>
            </w:pPr>
            <w:r w:rsidRPr="004902B0">
              <w:rPr>
                <w:color w:val="000000"/>
                <w:sz w:val="22"/>
                <w:szCs w:val="22"/>
              </w:rPr>
              <w:t>52.86</w:t>
            </w:r>
          </w:p>
        </w:tc>
        <w:tc>
          <w:tcPr>
            <w:tcW w:w="940" w:type="dxa"/>
            <w:tcBorders>
              <w:top w:val="nil"/>
              <w:left w:val="nil"/>
              <w:bottom w:val="single" w:sz="4" w:space="0" w:color="auto"/>
              <w:right w:val="nil"/>
            </w:tcBorders>
            <w:shd w:val="clear" w:color="auto" w:fill="auto"/>
            <w:noWrap/>
            <w:vAlign w:val="bottom"/>
            <w:hideMark/>
          </w:tcPr>
          <w:p w14:paraId="70274F62" w14:textId="77777777" w:rsidR="004902B0" w:rsidRPr="004902B0" w:rsidRDefault="004902B0" w:rsidP="004902B0">
            <w:pPr>
              <w:spacing w:line="240" w:lineRule="auto"/>
              <w:jc w:val="center"/>
              <w:rPr>
                <w:color w:val="000000"/>
                <w:sz w:val="22"/>
                <w:szCs w:val="22"/>
              </w:rPr>
            </w:pPr>
            <w:r w:rsidRPr="004902B0">
              <w:rPr>
                <w:color w:val="000000"/>
                <w:sz w:val="22"/>
                <w:szCs w:val="22"/>
              </w:rPr>
              <w:t>51.93</w:t>
            </w:r>
          </w:p>
        </w:tc>
      </w:tr>
    </w:tbl>
    <w:p w14:paraId="0AC9655A" w14:textId="48415B6D" w:rsidR="004902B0" w:rsidRDefault="004902B0" w:rsidP="004902B0">
      <w:pPr>
        <w:spacing w:line="240" w:lineRule="auto"/>
        <w:rPr>
          <w:sz w:val="20"/>
          <w:szCs w:val="20"/>
        </w:rPr>
      </w:pPr>
    </w:p>
    <w:p w14:paraId="34BEF745" w14:textId="77777777" w:rsidR="004902B0" w:rsidRPr="004902B0" w:rsidRDefault="004902B0" w:rsidP="004902B0">
      <w:pPr>
        <w:spacing w:line="240" w:lineRule="auto"/>
        <w:rPr>
          <w:b/>
          <w:sz w:val="22"/>
          <w:szCs w:val="22"/>
        </w:rPr>
      </w:pPr>
      <w:r w:rsidRPr="004902B0">
        <w:rPr>
          <w:b/>
          <w:sz w:val="22"/>
          <w:szCs w:val="22"/>
        </w:rPr>
        <w:t xml:space="preserve">Table 4: Changes in Composition </w:t>
      </w:r>
    </w:p>
    <w:p w14:paraId="3313E5B4" w14:textId="21D2F2F2" w:rsidR="004902B0" w:rsidRDefault="004902B0" w:rsidP="00740D42">
      <w:pPr>
        <w:spacing w:line="240" w:lineRule="auto"/>
        <w:ind w:right="-3960"/>
        <w:rPr>
          <w:sz w:val="20"/>
          <w:szCs w:val="20"/>
        </w:rPr>
      </w:pPr>
      <w:r w:rsidRPr="004902B0">
        <w:rPr>
          <w:sz w:val="20"/>
          <w:szCs w:val="20"/>
        </w:rPr>
        <w:t>Notes: See Table 1 for description of variables and sample. The IV regression includes the full vector of controls from column (3). All regressions include a dummy for the 2000-2007 period. Robust standard errors are clustered at the state level. Stacked first difference models are weighted by the start-of-period CZ share of the national immigrant population. *** p&lt;0.01, ** p&lt;0.05, * p&lt;0.1</w:t>
      </w:r>
    </w:p>
    <w:p w14:paraId="500C37E5" w14:textId="1CC6E92E" w:rsidR="004902B0" w:rsidRDefault="004902B0" w:rsidP="004902B0"/>
    <w:p w14:paraId="15EC4A87" w14:textId="089D6ACA" w:rsidR="004902B0" w:rsidRDefault="004902B0">
      <w:r>
        <w:br w:type="page"/>
      </w:r>
    </w:p>
    <w:p w14:paraId="1A1687F9" w14:textId="04291F6C" w:rsidR="004902B0" w:rsidRPr="004902B0" w:rsidRDefault="004902B0" w:rsidP="004902B0">
      <w:pPr>
        <w:rPr>
          <w:b/>
          <w:sz w:val="22"/>
          <w:szCs w:val="22"/>
        </w:rPr>
      </w:pPr>
      <w:r w:rsidRPr="004902B0">
        <w:rPr>
          <w:b/>
          <w:sz w:val="22"/>
          <w:szCs w:val="22"/>
        </w:rPr>
        <w:lastRenderedPageBreak/>
        <w:t xml:space="preserve">Table 5: Heterogeneity by Recent Migration History </w:t>
      </w:r>
    </w:p>
    <w:tbl>
      <w:tblPr>
        <w:tblW w:w="9140" w:type="dxa"/>
        <w:tblLook w:val="04A0" w:firstRow="1" w:lastRow="0" w:firstColumn="1" w:lastColumn="0" w:noHBand="0" w:noVBand="1"/>
      </w:tblPr>
      <w:tblGrid>
        <w:gridCol w:w="3780"/>
        <w:gridCol w:w="1340"/>
        <w:gridCol w:w="1340"/>
        <w:gridCol w:w="1340"/>
        <w:gridCol w:w="1340"/>
      </w:tblGrid>
      <w:tr w:rsidR="004902B0" w:rsidRPr="004902B0" w14:paraId="3564E45C" w14:textId="77777777" w:rsidTr="004902B0">
        <w:trPr>
          <w:trHeight w:val="300"/>
        </w:trPr>
        <w:tc>
          <w:tcPr>
            <w:tcW w:w="9140" w:type="dxa"/>
            <w:gridSpan w:val="5"/>
            <w:tcBorders>
              <w:top w:val="single" w:sz="4" w:space="0" w:color="auto"/>
              <w:left w:val="nil"/>
              <w:bottom w:val="single" w:sz="4" w:space="0" w:color="auto"/>
              <w:right w:val="nil"/>
            </w:tcBorders>
            <w:shd w:val="clear" w:color="auto" w:fill="auto"/>
            <w:noWrap/>
            <w:vAlign w:val="bottom"/>
            <w:hideMark/>
          </w:tcPr>
          <w:p w14:paraId="7FFD59A4" w14:textId="77777777" w:rsidR="004902B0" w:rsidRPr="004902B0" w:rsidRDefault="004902B0" w:rsidP="004902B0">
            <w:pPr>
              <w:spacing w:line="240" w:lineRule="auto"/>
              <w:jc w:val="left"/>
              <w:rPr>
                <w:b/>
                <w:bCs/>
                <w:color w:val="000000"/>
                <w:sz w:val="22"/>
                <w:szCs w:val="22"/>
              </w:rPr>
            </w:pPr>
            <w:r w:rsidRPr="004902B0">
              <w:rPr>
                <w:b/>
                <w:bCs/>
                <w:color w:val="000000"/>
                <w:sz w:val="22"/>
                <w:szCs w:val="22"/>
              </w:rPr>
              <w:t>Panel A: Language Proficiency</w:t>
            </w:r>
          </w:p>
        </w:tc>
      </w:tr>
      <w:tr w:rsidR="004902B0" w:rsidRPr="004902B0" w14:paraId="46CF04F6" w14:textId="77777777" w:rsidTr="004902B0">
        <w:trPr>
          <w:trHeight w:val="1215"/>
        </w:trPr>
        <w:tc>
          <w:tcPr>
            <w:tcW w:w="3780" w:type="dxa"/>
            <w:tcBorders>
              <w:top w:val="nil"/>
              <w:left w:val="nil"/>
              <w:bottom w:val="double" w:sz="6" w:space="0" w:color="auto"/>
              <w:right w:val="nil"/>
            </w:tcBorders>
            <w:shd w:val="clear" w:color="auto" w:fill="auto"/>
            <w:vAlign w:val="center"/>
            <w:hideMark/>
          </w:tcPr>
          <w:p w14:paraId="7A9979F4" w14:textId="77777777" w:rsidR="004902B0" w:rsidRPr="004902B0" w:rsidRDefault="004902B0" w:rsidP="004902B0">
            <w:pPr>
              <w:spacing w:line="240" w:lineRule="auto"/>
              <w:rPr>
                <w:color w:val="000000"/>
                <w:sz w:val="22"/>
                <w:szCs w:val="22"/>
              </w:rPr>
            </w:pPr>
            <w:r w:rsidRPr="004902B0">
              <w:rPr>
                <w:color w:val="000000"/>
                <w:sz w:val="22"/>
                <w:szCs w:val="22"/>
              </w:rPr>
              <w:t xml:space="preserve">Sample: </w:t>
            </w:r>
          </w:p>
        </w:tc>
        <w:tc>
          <w:tcPr>
            <w:tcW w:w="1340" w:type="dxa"/>
            <w:tcBorders>
              <w:top w:val="nil"/>
              <w:left w:val="nil"/>
              <w:bottom w:val="double" w:sz="6" w:space="0" w:color="auto"/>
              <w:right w:val="nil"/>
            </w:tcBorders>
            <w:shd w:val="clear" w:color="auto" w:fill="auto"/>
            <w:vAlign w:val="center"/>
            <w:hideMark/>
          </w:tcPr>
          <w:p w14:paraId="6CE8925B" w14:textId="77777777" w:rsidR="004902B0" w:rsidRPr="004902B0" w:rsidRDefault="004902B0" w:rsidP="004902B0">
            <w:pPr>
              <w:spacing w:line="240" w:lineRule="auto"/>
              <w:jc w:val="center"/>
              <w:rPr>
                <w:color w:val="000000"/>
                <w:sz w:val="22"/>
                <w:szCs w:val="22"/>
              </w:rPr>
            </w:pPr>
            <w:r w:rsidRPr="004902B0">
              <w:rPr>
                <w:color w:val="000000"/>
                <w:sz w:val="22"/>
                <w:szCs w:val="22"/>
              </w:rPr>
              <w:t>Same House</w:t>
            </w:r>
          </w:p>
        </w:tc>
        <w:tc>
          <w:tcPr>
            <w:tcW w:w="1340" w:type="dxa"/>
            <w:tcBorders>
              <w:top w:val="nil"/>
              <w:left w:val="nil"/>
              <w:bottom w:val="double" w:sz="6" w:space="0" w:color="auto"/>
              <w:right w:val="nil"/>
            </w:tcBorders>
            <w:shd w:val="clear" w:color="auto" w:fill="auto"/>
            <w:vAlign w:val="center"/>
            <w:hideMark/>
          </w:tcPr>
          <w:p w14:paraId="31438BB2" w14:textId="77777777" w:rsidR="004902B0" w:rsidRPr="004902B0" w:rsidRDefault="004902B0" w:rsidP="004902B0">
            <w:pPr>
              <w:spacing w:line="240" w:lineRule="auto"/>
              <w:jc w:val="center"/>
              <w:rPr>
                <w:color w:val="000000"/>
                <w:sz w:val="22"/>
                <w:szCs w:val="22"/>
              </w:rPr>
            </w:pPr>
            <w:r w:rsidRPr="004902B0">
              <w:rPr>
                <w:color w:val="000000"/>
                <w:sz w:val="22"/>
                <w:szCs w:val="22"/>
              </w:rPr>
              <w:t>Migrated within Same State</w:t>
            </w:r>
          </w:p>
        </w:tc>
        <w:tc>
          <w:tcPr>
            <w:tcW w:w="1340" w:type="dxa"/>
            <w:tcBorders>
              <w:top w:val="nil"/>
              <w:left w:val="nil"/>
              <w:bottom w:val="double" w:sz="6" w:space="0" w:color="auto"/>
              <w:right w:val="nil"/>
            </w:tcBorders>
            <w:shd w:val="clear" w:color="auto" w:fill="auto"/>
            <w:vAlign w:val="center"/>
            <w:hideMark/>
          </w:tcPr>
          <w:p w14:paraId="0752EF07" w14:textId="77777777" w:rsidR="004902B0" w:rsidRPr="004902B0" w:rsidRDefault="004902B0" w:rsidP="004902B0">
            <w:pPr>
              <w:spacing w:line="240" w:lineRule="auto"/>
              <w:jc w:val="center"/>
              <w:rPr>
                <w:color w:val="000000"/>
                <w:sz w:val="22"/>
                <w:szCs w:val="22"/>
              </w:rPr>
            </w:pPr>
            <w:r w:rsidRPr="004902B0">
              <w:rPr>
                <w:color w:val="000000"/>
                <w:sz w:val="22"/>
                <w:szCs w:val="22"/>
              </w:rPr>
              <w:t>Migrated from Different State</w:t>
            </w:r>
          </w:p>
        </w:tc>
        <w:tc>
          <w:tcPr>
            <w:tcW w:w="1340" w:type="dxa"/>
            <w:tcBorders>
              <w:top w:val="nil"/>
              <w:left w:val="nil"/>
              <w:bottom w:val="double" w:sz="6" w:space="0" w:color="auto"/>
              <w:right w:val="nil"/>
            </w:tcBorders>
            <w:shd w:val="clear" w:color="auto" w:fill="auto"/>
            <w:vAlign w:val="center"/>
            <w:hideMark/>
          </w:tcPr>
          <w:p w14:paraId="13A89E56" w14:textId="77777777" w:rsidR="004902B0" w:rsidRPr="004902B0" w:rsidRDefault="004902B0" w:rsidP="004902B0">
            <w:pPr>
              <w:spacing w:line="240" w:lineRule="auto"/>
              <w:jc w:val="center"/>
              <w:rPr>
                <w:color w:val="000000"/>
                <w:sz w:val="22"/>
                <w:szCs w:val="22"/>
              </w:rPr>
            </w:pPr>
            <w:r w:rsidRPr="004902B0">
              <w:rPr>
                <w:color w:val="000000"/>
                <w:sz w:val="22"/>
                <w:szCs w:val="22"/>
              </w:rPr>
              <w:t>Migrated from Abroad</w:t>
            </w:r>
          </w:p>
        </w:tc>
      </w:tr>
      <w:tr w:rsidR="004902B0" w:rsidRPr="004902B0" w14:paraId="441A6180" w14:textId="77777777" w:rsidTr="004902B0">
        <w:trPr>
          <w:trHeight w:val="315"/>
        </w:trPr>
        <w:tc>
          <w:tcPr>
            <w:tcW w:w="3780" w:type="dxa"/>
            <w:tcBorders>
              <w:top w:val="nil"/>
              <w:left w:val="nil"/>
              <w:bottom w:val="single" w:sz="4" w:space="0" w:color="auto"/>
              <w:right w:val="nil"/>
            </w:tcBorders>
            <w:shd w:val="clear" w:color="auto" w:fill="auto"/>
            <w:noWrap/>
            <w:vAlign w:val="bottom"/>
            <w:hideMark/>
          </w:tcPr>
          <w:p w14:paraId="0EFE224B" w14:textId="77777777" w:rsidR="004902B0" w:rsidRPr="004902B0" w:rsidRDefault="004902B0" w:rsidP="004902B0">
            <w:pPr>
              <w:spacing w:line="240" w:lineRule="auto"/>
              <w:jc w:val="left"/>
              <w:rPr>
                <w:color w:val="000000"/>
                <w:sz w:val="22"/>
                <w:szCs w:val="22"/>
              </w:rPr>
            </w:pPr>
            <w:r w:rsidRPr="004902B0">
              <w:rPr>
                <w:color w:val="000000"/>
                <w:sz w:val="22"/>
                <w:szCs w:val="22"/>
              </w:rPr>
              <w:t xml:space="preserve">Dependent variable: </w:t>
            </w:r>
          </w:p>
        </w:tc>
        <w:tc>
          <w:tcPr>
            <w:tcW w:w="5360" w:type="dxa"/>
            <w:gridSpan w:val="4"/>
            <w:tcBorders>
              <w:top w:val="nil"/>
              <w:left w:val="nil"/>
              <w:bottom w:val="single" w:sz="4" w:space="0" w:color="auto"/>
              <w:right w:val="nil"/>
            </w:tcBorders>
            <w:shd w:val="clear" w:color="auto" w:fill="auto"/>
            <w:noWrap/>
            <w:vAlign w:val="bottom"/>
            <w:hideMark/>
          </w:tcPr>
          <w:p w14:paraId="46765151" w14:textId="77777777" w:rsidR="004902B0" w:rsidRPr="004902B0" w:rsidRDefault="004902B0" w:rsidP="004902B0">
            <w:pPr>
              <w:spacing w:line="240" w:lineRule="auto"/>
              <w:jc w:val="center"/>
              <w:rPr>
                <w:color w:val="000000"/>
                <w:sz w:val="22"/>
                <w:szCs w:val="22"/>
              </w:rPr>
            </w:pPr>
            <w:r w:rsidRPr="004902B0">
              <w:rPr>
                <w:color w:val="000000"/>
                <w:sz w:val="22"/>
                <w:szCs w:val="22"/>
              </w:rPr>
              <w:t>Change in Share Speaking English Very Well</w:t>
            </w:r>
          </w:p>
        </w:tc>
      </w:tr>
      <w:tr w:rsidR="004902B0" w:rsidRPr="004902B0" w14:paraId="6D96D6D0" w14:textId="77777777" w:rsidTr="004902B0">
        <w:trPr>
          <w:trHeight w:val="300"/>
        </w:trPr>
        <w:tc>
          <w:tcPr>
            <w:tcW w:w="3780" w:type="dxa"/>
            <w:tcBorders>
              <w:top w:val="nil"/>
              <w:left w:val="nil"/>
              <w:bottom w:val="nil"/>
              <w:right w:val="nil"/>
            </w:tcBorders>
            <w:shd w:val="clear" w:color="auto" w:fill="auto"/>
            <w:noWrap/>
            <w:vAlign w:val="bottom"/>
            <w:hideMark/>
          </w:tcPr>
          <w:p w14:paraId="431B3382" w14:textId="77777777" w:rsidR="004902B0" w:rsidRPr="004902B0" w:rsidRDefault="004902B0" w:rsidP="004902B0">
            <w:pPr>
              <w:spacing w:line="240" w:lineRule="auto"/>
              <w:jc w:val="center"/>
              <w:rPr>
                <w:color w:val="000000"/>
                <w:sz w:val="22"/>
                <w:szCs w:val="22"/>
              </w:rPr>
            </w:pPr>
          </w:p>
        </w:tc>
        <w:tc>
          <w:tcPr>
            <w:tcW w:w="1340" w:type="dxa"/>
            <w:tcBorders>
              <w:top w:val="nil"/>
              <w:left w:val="nil"/>
              <w:bottom w:val="nil"/>
              <w:right w:val="nil"/>
            </w:tcBorders>
            <w:shd w:val="clear" w:color="auto" w:fill="auto"/>
            <w:noWrap/>
            <w:vAlign w:val="bottom"/>
            <w:hideMark/>
          </w:tcPr>
          <w:p w14:paraId="0593CB10" w14:textId="77777777" w:rsidR="004902B0" w:rsidRPr="004902B0" w:rsidRDefault="004902B0" w:rsidP="004902B0">
            <w:pPr>
              <w:spacing w:line="240" w:lineRule="auto"/>
              <w:jc w:val="left"/>
              <w:rPr>
                <w:sz w:val="20"/>
                <w:szCs w:val="20"/>
              </w:rPr>
            </w:pPr>
          </w:p>
        </w:tc>
        <w:tc>
          <w:tcPr>
            <w:tcW w:w="1340" w:type="dxa"/>
            <w:tcBorders>
              <w:top w:val="nil"/>
              <w:left w:val="nil"/>
              <w:bottom w:val="nil"/>
              <w:right w:val="nil"/>
            </w:tcBorders>
            <w:shd w:val="clear" w:color="auto" w:fill="auto"/>
            <w:noWrap/>
            <w:vAlign w:val="bottom"/>
            <w:hideMark/>
          </w:tcPr>
          <w:p w14:paraId="11E1C735" w14:textId="77777777" w:rsidR="004902B0" w:rsidRPr="004902B0" w:rsidRDefault="004902B0" w:rsidP="004902B0">
            <w:pPr>
              <w:spacing w:line="240" w:lineRule="auto"/>
              <w:jc w:val="left"/>
              <w:rPr>
                <w:sz w:val="20"/>
                <w:szCs w:val="20"/>
              </w:rPr>
            </w:pPr>
          </w:p>
        </w:tc>
        <w:tc>
          <w:tcPr>
            <w:tcW w:w="1340" w:type="dxa"/>
            <w:tcBorders>
              <w:top w:val="nil"/>
              <w:left w:val="nil"/>
              <w:bottom w:val="nil"/>
              <w:right w:val="nil"/>
            </w:tcBorders>
            <w:shd w:val="clear" w:color="auto" w:fill="auto"/>
            <w:noWrap/>
            <w:vAlign w:val="bottom"/>
            <w:hideMark/>
          </w:tcPr>
          <w:p w14:paraId="1DA3FE0B" w14:textId="77777777" w:rsidR="004902B0" w:rsidRPr="004902B0" w:rsidRDefault="004902B0" w:rsidP="004902B0">
            <w:pPr>
              <w:spacing w:line="240" w:lineRule="auto"/>
              <w:jc w:val="left"/>
              <w:rPr>
                <w:sz w:val="20"/>
                <w:szCs w:val="20"/>
              </w:rPr>
            </w:pPr>
          </w:p>
        </w:tc>
        <w:tc>
          <w:tcPr>
            <w:tcW w:w="1340" w:type="dxa"/>
            <w:tcBorders>
              <w:top w:val="nil"/>
              <w:left w:val="nil"/>
              <w:bottom w:val="nil"/>
              <w:right w:val="nil"/>
            </w:tcBorders>
            <w:shd w:val="clear" w:color="auto" w:fill="auto"/>
            <w:noWrap/>
            <w:vAlign w:val="bottom"/>
            <w:hideMark/>
          </w:tcPr>
          <w:p w14:paraId="3755B1E8" w14:textId="77777777" w:rsidR="004902B0" w:rsidRPr="004902B0" w:rsidRDefault="004902B0" w:rsidP="004902B0">
            <w:pPr>
              <w:spacing w:line="240" w:lineRule="auto"/>
              <w:jc w:val="left"/>
              <w:rPr>
                <w:sz w:val="20"/>
                <w:szCs w:val="20"/>
              </w:rPr>
            </w:pPr>
          </w:p>
        </w:tc>
      </w:tr>
      <w:tr w:rsidR="004902B0" w:rsidRPr="004902B0" w14:paraId="155D9BC9" w14:textId="77777777" w:rsidTr="004902B0">
        <w:trPr>
          <w:trHeight w:val="300"/>
        </w:trPr>
        <w:tc>
          <w:tcPr>
            <w:tcW w:w="3780" w:type="dxa"/>
            <w:tcBorders>
              <w:top w:val="nil"/>
              <w:left w:val="nil"/>
              <w:bottom w:val="nil"/>
              <w:right w:val="nil"/>
            </w:tcBorders>
            <w:shd w:val="clear" w:color="auto" w:fill="auto"/>
            <w:vAlign w:val="center"/>
            <w:hideMark/>
          </w:tcPr>
          <w:p w14:paraId="4EBBD8FB" w14:textId="77777777" w:rsidR="004902B0" w:rsidRPr="004902B0" w:rsidRDefault="004902B0" w:rsidP="004902B0">
            <w:pPr>
              <w:spacing w:line="240" w:lineRule="auto"/>
              <w:rPr>
                <w:color w:val="000000"/>
                <w:sz w:val="22"/>
                <w:szCs w:val="22"/>
              </w:rPr>
            </w:pPr>
            <w:r w:rsidRPr="004902B0">
              <w:rPr>
                <w:color w:val="000000"/>
                <w:sz w:val="22"/>
                <w:szCs w:val="22"/>
              </w:rPr>
              <w:t>∆ Import from China to US/ Worker</w:t>
            </w:r>
          </w:p>
        </w:tc>
        <w:tc>
          <w:tcPr>
            <w:tcW w:w="1340" w:type="dxa"/>
            <w:tcBorders>
              <w:top w:val="nil"/>
              <w:left w:val="nil"/>
              <w:bottom w:val="nil"/>
              <w:right w:val="nil"/>
            </w:tcBorders>
            <w:shd w:val="clear" w:color="auto" w:fill="auto"/>
            <w:noWrap/>
            <w:vAlign w:val="bottom"/>
            <w:hideMark/>
          </w:tcPr>
          <w:p w14:paraId="177FF2EC" w14:textId="77777777" w:rsidR="004902B0" w:rsidRPr="004902B0" w:rsidRDefault="004902B0" w:rsidP="004902B0">
            <w:pPr>
              <w:spacing w:line="240" w:lineRule="auto"/>
              <w:jc w:val="center"/>
              <w:rPr>
                <w:color w:val="000000"/>
                <w:sz w:val="22"/>
                <w:szCs w:val="22"/>
              </w:rPr>
            </w:pPr>
            <w:r w:rsidRPr="004902B0">
              <w:rPr>
                <w:color w:val="000000"/>
                <w:sz w:val="22"/>
                <w:szCs w:val="22"/>
              </w:rPr>
              <w:t>0.184</w:t>
            </w:r>
          </w:p>
        </w:tc>
        <w:tc>
          <w:tcPr>
            <w:tcW w:w="1340" w:type="dxa"/>
            <w:tcBorders>
              <w:top w:val="nil"/>
              <w:left w:val="nil"/>
              <w:bottom w:val="nil"/>
              <w:right w:val="nil"/>
            </w:tcBorders>
            <w:shd w:val="clear" w:color="auto" w:fill="auto"/>
            <w:noWrap/>
            <w:vAlign w:val="bottom"/>
            <w:hideMark/>
          </w:tcPr>
          <w:p w14:paraId="22970421" w14:textId="77777777" w:rsidR="004902B0" w:rsidRPr="004902B0" w:rsidRDefault="004902B0" w:rsidP="004902B0">
            <w:pPr>
              <w:spacing w:line="240" w:lineRule="auto"/>
              <w:jc w:val="center"/>
              <w:rPr>
                <w:color w:val="000000"/>
                <w:sz w:val="22"/>
                <w:szCs w:val="22"/>
              </w:rPr>
            </w:pPr>
            <w:r w:rsidRPr="004902B0">
              <w:rPr>
                <w:color w:val="000000"/>
                <w:sz w:val="22"/>
                <w:szCs w:val="22"/>
              </w:rPr>
              <w:t>0.146</w:t>
            </w:r>
          </w:p>
        </w:tc>
        <w:tc>
          <w:tcPr>
            <w:tcW w:w="1340" w:type="dxa"/>
            <w:tcBorders>
              <w:top w:val="nil"/>
              <w:left w:val="nil"/>
              <w:bottom w:val="nil"/>
              <w:right w:val="nil"/>
            </w:tcBorders>
            <w:shd w:val="clear" w:color="auto" w:fill="auto"/>
            <w:noWrap/>
            <w:vAlign w:val="bottom"/>
            <w:hideMark/>
          </w:tcPr>
          <w:p w14:paraId="168628E7" w14:textId="77777777" w:rsidR="004902B0" w:rsidRPr="004902B0" w:rsidRDefault="004902B0" w:rsidP="004902B0">
            <w:pPr>
              <w:spacing w:line="240" w:lineRule="auto"/>
              <w:jc w:val="center"/>
              <w:rPr>
                <w:color w:val="000000"/>
                <w:sz w:val="22"/>
                <w:szCs w:val="22"/>
              </w:rPr>
            </w:pPr>
            <w:r w:rsidRPr="004902B0">
              <w:rPr>
                <w:color w:val="000000"/>
                <w:sz w:val="22"/>
                <w:szCs w:val="22"/>
              </w:rPr>
              <w:t>2.643</w:t>
            </w:r>
          </w:p>
        </w:tc>
        <w:tc>
          <w:tcPr>
            <w:tcW w:w="1340" w:type="dxa"/>
            <w:tcBorders>
              <w:top w:val="nil"/>
              <w:left w:val="nil"/>
              <w:bottom w:val="nil"/>
              <w:right w:val="nil"/>
            </w:tcBorders>
            <w:shd w:val="clear" w:color="auto" w:fill="auto"/>
            <w:noWrap/>
            <w:vAlign w:val="bottom"/>
            <w:hideMark/>
          </w:tcPr>
          <w:p w14:paraId="33DBE143" w14:textId="77777777" w:rsidR="004902B0" w:rsidRPr="004902B0" w:rsidRDefault="004902B0" w:rsidP="004902B0">
            <w:pPr>
              <w:spacing w:line="240" w:lineRule="auto"/>
              <w:jc w:val="center"/>
              <w:rPr>
                <w:color w:val="000000"/>
                <w:sz w:val="22"/>
                <w:szCs w:val="22"/>
              </w:rPr>
            </w:pPr>
            <w:r w:rsidRPr="004902B0">
              <w:rPr>
                <w:color w:val="000000"/>
                <w:sz w:val="22"/>
                <w:szCs w:val="22"/>
              </w:rPr>
              <w:t>1.435**</w:t>
            </w:r>
          </w:p>
        </w:tc>
      </w:tr>
      <w:tr w:rsidR="004902B0" w:rsidRPr="004902B0" w14:paraId="1BFFFA91" w14:textId="77777777" w:rsidTr="004902B0">
        <w:trPr>
          <w:trHeight w:val="300"/>
        </w:trPr>
        <w:tc>
          <w:tcPr>
            <w:tcW w:w="3780" w:type="dxa"/>
            <w:tcBorders>
              <w:top w:val="nil"/>
              <w:left w:val="nil"/>
              <w:bottom w:val="nil"/>
              <w:right w:val="nil"/>
            </w:tcBorders>
            <w:shd w:val="clear" w:color="auto" w:fill="auto"/>
            <w:vAlign w:val="center"/>
            <w:hideMark/>
          </w:tcPr>
          <w:p w14:paraId="432E3CB2" w14:textId="77777777" w:rsidR="004902B0" w:rsidRPr="004902B0" w:rsidRDefault="004902B0" w:rsidP="004902B0">
            <w:pPr>
              <w:spacing w:line="240" w:lineRule="auto"/>
              <w:jc w:val="center"/>
              <w:rPr>
                <w:color w:val="000000"/>
                <w:sz w:val="22"/>
                <w:szCs w:val="22"/>
              </w:rPr>
            </w:pPr>
          </w:p>
        </w:tc>
        <w:tc>
          <w:tcPr>
            <w:tcW w:w="1340" w:type="dxa"/>
            <w:tcBorders>
              <w:top w:val="nil"/>
              <w:left w:val="nil"/>
              <w:bottom w:val="nil"/>
              <w:right w:val="nil"/>
            </w:tcBorders>
            <w:shd w:val="clear" w:color="auto" w:fill="auto"/>
            <w:noWrap/>
            <w:vAlign w:val="bottom"/>
            <w:hideMark/>
          </w:tcPr>
          <w:p w14:paraId="5FDB47DD" w14:textId="77777777" w:rsidR="004902B0" w:rsidRPr="004902B0" w:rsidRDefault="004902B0" w:rsidP="004902B0">
            <w:pPr>
              <w:spacing w:line="240" w:lineRule="auto"/>
              <w:jc w:val="center"/>
              <w:rPr>
                <w:color w:val="000000"/>
                <w:sz w:val="22"/>
                <w:szCs w:val="22"/>
              </w:rPr>
            </w:pPr>
            <w:r w:rsidRPr="004902B0">
              <w:rPr>
                <w:color w:val="000000"/>
                <w:sz w:val="22"/>
                <w:szCs w:val="22"/>
              </w:rPr>
              <w:t>(0.233)</w:t>
            </w:r>
          </w:p>
        </w:tc>
        <w:tc>
          <w:tcPr>
            <w:tcW w:w="1340" w:type="dxa"/>
            <w:tcBorders>
              <w:top w:val="nil"/>
              <w:left w:val="nil"/>
              <w:bottom w:val="nil"/>
              <w:right w:val="nil"/>
            </w:tcBorders>
            <w:shd w:val="clear" w:color="auto" w:fill="auto"/>
            <w:noWrap/>
            <w:vAlign w:val="bottom"/>
            <w:hideMark/>
          </w:tcPr>
          <w:p w14:paraId="7A60C2E5" w14:textId="77777777" w:rsidR="004902B0" w:rsidRPr="004902B0" w:rsidRDefault="004902B0" w:rsidP="004902B0">
            <w:pPr>
              <w:spacing w:line="240" w:lineRule="auto"/>
              <w:jc w:val="center"/>
              <w:rPr>
                <w:color w:val="000000"/>
                <w:sz w:val="22"/>
                <w:szCs w:val="22"/>
              </w:rPr>
            </w:pPr>
            <w:r w:rsidRPr="004902B0">
              <w:rPr>
                <w:color w:val="000000"/>
                <w:sz w:val="22"/>
                <w:szCs w:val="22"/>
              </w:rPr>
              <w:t>(0.341)</w:t>
            </w:r>
          </w:p>
        </w:tc>
        <w:tc>
          <w:tcPr>
            <w:tcW w:w="1340" w:type="dxa"/>
            <w:tcBorders>
              <w:top w:val="nil"/>
              <w:left w:val="nil"/>
              <w:bottom w:val="nil"/>
              <w:right w:val="nil"/>
            </w:tcBorders>
            <w:shd w:val="clear" w:color="auto" w:fill="auto"/>
            <w:noWrap/>
            <w:vAlign w:val="bottom"/>
            <w:hideMark/>
          </w:tcPr>
          <w:p w14:paraId="6D21D4AF" w14:textId="77777777" w:rsidR="004902B0" w:rsidRPr="004902B0" w:rsidRDefault="004902B0" w:rsidP="004902B0">
            <w:pPr>
              <w:spacing w:line="240" w:lineRule="auto"/>
              <w:jc w:val="center"/>
              <w:rPr>
                <w:color w:val="000000"/>
                <w:sz w:val="22"/>
                <w:szCs w:val="22"/>
              </w:rPr>
            </w:pPr>
            <w:r w:rsidRPr="004902B0">
              <w:rPr>
                <w:color w:val="000000"/>
                <w:sz w:val="22"/>
                <w:szCs w:val="22"/>
              </w:rPr>
              <w:t>(1.797)</w:t>
            </w:r>
          </w:p>
        </w:tc>
        <w:tc>
          <w:tcPr>
            <w:tcW w:w="1340" w:type="dxa"/>
            <w:tcBorders>
              <w:top w:val="nil"/>
              <w:left w:val="nil"/>
              <w:bottom w:val="nil"/>
              <w:right w:val="nil"/>
            </w:tcBorders>
            <w:shd w:val="clear" w:color="auto" w:fill="auto"/>
            <w:noWrap/>
            <w:vAlign w:val="bottom"/>
            <w:hideMark/>
          </w:tcPr>
          <w:p w14:paraId="45E92367" w14:textId="77777777" w:rsidR="004902B0" w:rsidRPr="004902B0" w:rsidRDefault="004902B0" w:rsidP="004902B0">
            <w:pPr>
              <w:spacing w:line="240" w:lineRule="auto"/>
              <w:jc w:val="center"/>
              <w:rPr>
                <w:color w:val="000000"/>
                <w:sz w:val="22"/>
                <w:szCs w:val="22"/>
              </w:rPr>
            </w:pPr>
            <w:r w:rsidRPr="004902B0">
              <w:rPr>
                <w:color w:val="000000"/>
                <w:sz w:val="22"/>
                <w:szCs w:val="22"/>
              </w:rPr>
              <w:t>(0.648)</w:t>
            </w:r>
          </w:p>
        </w:tc>
      </w:tr>
      <w:tr w:rsidR="004902B0" w:rsidRPr="004902B0" w14:paraId="1829A2F4" w14:textId="77777777" w:rsidTr="004902B0">
        <w:trPr>
          <w:trHeight w:val="300"/>
        </w:trPr>
        <w:tc>
          <w:tcPr>
            <w:tcW w:w="3780" w:type="dxa"/>
            <w:tcBorders>
              <w:top w:val="nil"/>
              <w:left w:val="nil"/>
              <w:bottom w:val="nil"/>
              <w:right w:val="nil"/>
            </w:tcBorders>
            <w:shd w:val="clear" w:color="auto" w:fill="auto"/>
            <w:noWrap/>
            <w:vAlign w:val="bottom"/>
            <w:hideMark/>
          </w:tcPr>
          <w:p w14:paraId="463C3F7A" w14:textId="77777777" w:rsidR="004902B0" w:rsidRPr="004902B0" w:rsidRDefault="004902B0" w:rsidP="004902B0">
            <w:pPr>
              <w:spacing w:line="240" w:lineRule="auto"/>
              <w:jc w:val="center"/>
              <w:rPr>
                <w:color w:val="000000"/>
                <w:sz w:val="22"/>
                <w:szCs w:val="22"/>
              </w:rPr>
            </w:pPr>
          </w:p>
        </w:tc>
        <w:tc>
          <w:tcPr>
            <w:tcW w:w="1340" w:type="dxa"/>
            <w:tcBorders>
              <w:top w:val="nil"/>
              <w:left w:val="nil"/>
              <w:bottom w:val="nil"/>
              <w:right w:val="nil"/>
            </w:tcBorders>
            <w:shd w:val="clear" w:color="auto" w:fill="auto"/>
            <w:vAlign w:val="center"/>
            <w:hideMark/>
          </w:tcPr>
          <w:p w14:paraId="105C0B02" w14:textId="77777777" w:rsidR="004902B0" w:rsidRPr="004902B0" w:rsidRDefault="004902B0" w:rsidP="004902B0">
            <w:pPr>
              <w:spacing w:line="240" w:lineRule="auto"/>
              <w:jc w:val="left"/>
              <w:rPr>
                <w:sz w:val="20"/>
                <w:szCs w:val="20"/>
              </w:rPr>
            </w:pPr>
          </w:p>
        </w:tc>
        <w:tc>
          <w:tcPr>
            <w:tcW w:w="1340" w:type="dxa"/>
            <w:tcBorders>
              <w:top w:val="nil"/>
              <w:left w:val="nil"/>
              <w:bottom w:val="nil"/>
              <w:right w:val="nil"/>
            </w:tcBorders>
            <w:shd w:val="clear" w:color="auto" w:fill="auto"/>
            <w:vAlign w:val="center"/>
            <w:hideMark/>
          </w:tcPr>
          <w:p w14:paraId="361EFD7B" w14:textId="77777777" w:rsidR="004902B0" w:rsidRPr="004902B0" w:rsidRDefault="004902B0" w:rsidP="004902B0">
            <w:pPr>
              <w:spacing w:line="240" w:lineRule="auto"/>
              <w:rPr>
                <w:sz w:val="20"/>
                <w:szCs w:val="20"/>
              </w:rPr>
            </w:pPr>
          </w:p>
        </w:tc>
        <w:tc>
          <w:tcPr>
            <w:tcW w:w="1340" w:type="dxa"/>
            <w:tcBorders>
              <w:top w:val="nil"/>
              <w:left w:val="nil"/>
              <w:bottom w:val="nil"/>
              <w:right w:val="nil"/>
            </w:tcBorders>
            <w:shd w:val="clear" w:color="auto" w:fill="auto"/>
            <w:vAlign w:val="center"/>
            <w:hideMark/>
          </w:tcPr>
          <w:p w14:paraId="5DEF2289" w14:textId="77777777" w:rsidR="004902B0" w:rsidRPr="004902B0" w:rsidRDefault="004902B0" w:rsidP="004902B0">
            <w:pPr>
              <w:spacing w:line="240" w:lineRule="auto"/>
              <w:rPr>
                <w:sz w:val="20"/>
                <w:szCs w:val="20"/>
              </w:rPr>
            </w:pPr>
          </w:p>
        </w:tc>
        <w:tc>
          <w:tcPr>
            <w:tcW w:w="1340" w:type="dxa"/>
            <w:tcBorders>
              <w:top w:val="nil"/>
              <w:left w:val="nil"/>
              <w:bottom w:val="nil"/>
              <w:right w:val="nil"/>
            </w:tcBorders>
            <w:shd w:val="clear" w:color="auto" w:fill="auto"/>
            <w:vAlign w:val="center"/>
            <w:hideMark/>
          </w:tcPr>
          <w:p w14:paraId="3A0CCD38" w14:textId="77777777" w:rsidR="004902B0" w:rsidRPr="004902B0" w:rsidRDefault="004902B0" w:rsidP="004902B0">
            <w:pPr>
              <w:spacing w:line="240" w:lineRule="auto"/>
              <w:rPr>
                <w:sz w:val="20"/>
                <w:szCs w:val="20"/>
              </w:rPr>
            </w:pPr>
          </w:p>
        </w:tc>
      </w:tr>
      <w:tr w:rsidR="004902B0" w:rsidRPr="004902B0" w14:paraId="3C447222" w14:textId="77777777" w:rsidTr="004902B0">
        <w:trPr>
          <w:trHeight w:val="300"/>
        </w:trPr>
        <w:tc>
          <w:tcPr>
            <w:tcW w:w="3780" w:type="dxa"/>
            <w:tcBorders>
              <w:top w:val="nil"/>
              <w:left w:val="nil"/>
              <w:bottom w:val="nil"/>
              <w:right w:val="nil"/>
            </w:tcBorders>
            <w:shd w:val="clear" w:color="auto" w:fill="auto"/>
            <w:vAlign w:val="center"/>
            <w:hideMark/>
          </w:tcPr>
          <w:p w14:paraId="105D3AAB" w14:textId="77777777" w:rsidR="004902B0" w:rsidRPr="004902B0" w:rsidRDefault="004902B0" w:rsidP="004902B0">
            <w:pPr>
              <w:spacing w:line="240" w:lineRule="auto"/>
              <w:rPr>
                <w:color w:val="000000"/>
                <w:sz w:val="22"/>
                <w:szCs w:val="22"/>
              </w:rPr>
            </w:pPr>
            <w:r w:rsidRPr="004902B0">
              <w:rPr>
                <w:color w:val="000000"/>
                <w:sz w:val="22"/>
                <w:szCs w:val="22"/>
              </w:rPr>
              <w:t>Observations</w:t>
            </w:r>
          </w:p>
        </w:tc>
        <w:tc>
          <w:tcPr>
            <w:tcW w:w="1340" w:type="dxa"/>
            <w:tcBorders>
              <w:top w:val="nil"/>
              <w:left w:val="nil"/>
              <w:bottom w:val="nil"/>
              <w:right w:val="nil"/>
            </w:tcBorders>
            <w:shd w:val="clear" w:color="auto" w:fill="auto"/>
            <w:noWrap/>
            <w:vAlign w:val="bottom"/>
            <w:hideMark/>
          </w:tcPr>
          <w:p w14:paraId="63A0654C" w14:textId="77777777" w:rsidR="004902B0" w:rsidRPr="004902B0" w:rsidRDefault="004902B0" w:rsidP="004902B0">
            <w:pPr>
              <w:spacing w:line="240" w:lineRule="auto"/>
              <w:jc w:val="center"/>
              <w:rPr>
                <w:color w:val="000000"/>
                <w:sz w:val="22"/>
                <w:szCs w:val="22"/>
              </w:rPr>
            </w:pPr>
            <w:r w:rsidRPr="004902B0">
              <w:rPr>
                <w:color w:val="000000"/>
                <w:sz w:val="22"/>
                <w:szCs w:val="22"/>
              </w:rPr>
              <w:t>1,388</w:t>
            </w:r>
          </w:p>
        </w:tc>
        <w:tc>
          <w:tcPr>
            <w:tcW w:w="1340" w:type="dxa"/>
            <w:tcBorders>
              <w:top w:val="nil"/>
              <w:left w:val="nil"/>
              <w:bottom w:val="nil"/>
              <w:right w:val="nil"/>
            </w:tcBorders>
            <w:shd w:val="clear" w:color="auto" w:fill="auto"/>
            <w:noWrap/>
            <w:vAlign w:val="bottom"/>
            <w:hideMark/>
          </w:tcPr>
          <w:p w14:paraId="1B5AF0C6" w14:textId="77777777" w:rsidR="004902B0" w:rsidRPr="004902B0" w:rsidRDefault="004902B0" w:rsidP="004902B0">
            <w:pPr>
              <w:spacing w:line="240" w:lineRule="auto"/>
              <w:jc w:val="center"/>
              <w:rPr>
                <w:color w:val="000000"/>
                <w:sz w:val="22"/>
                <w:szCs w:val="22"/>
              </w:rPr>
            </w:pPr>
            <w:r w:rsidRPr="004902B0">
              <w:rPr>
                <w:color w:val="000000"/>
                <w:sz w:val="22"/>
                <w:szCs w:val="22"/>
              </w:rPr>
              <w:t>1,214</w:t>
            </w:r>
          </w:p>
        </w:tc>
        <w:tc>
          <w:tcPr>
            <w:tcW w:w="1340" w:type="dxa"/>
            <w:tcBorders>
              <w:top w:val="nil"/>
              <w:left w:val="nil"/>
              <w:bottom w:val="nil"/>
              <w:right w:val="nil"/>
            </w:tcBorders>
            <w:shd w:val="clear" w:color="auto" w:fill="auto"/>
            <w:noWrap/>
            <w:vAlign w:val="bottom"/>
            <w:hideMark/>
          </w:tcPr>
          <w:p w14:paraId="0AD39F72" w14:textId="77777777" w:rsidR="004902B0" w:rsidRPr="004902B0" w:rsidRDefault="004902B0" w:rsidP="004902B0">
            <w:pPr>
              <w:spacing w:line="240" w:lineRule="auto"/>
              <w:jc w:val="center"/>
              <w:rPr>
                <w:color w:val="000000"/>
                <w:sz w:val="22"/>
                <w:szCs w:val="22"/>
              </w:rPr>
            </w:pPr>
            <w:r w:rsidRPr="004902B0">
              <w:rPr>
                <w:color w:val="000000"/>
                <w:sz w:val="22"/>
                <w:szCs w:val="22"/>
              </w:rPr>
              <w:t>926</w:t>
            </w:r>
          </w:p>
        </w:tc>
        <w:tc>
          <w:tcPr>
            <w:tcW w:w="1340" w:type="dxa"/>
            <w:tcBorders>
              <w:top w:val="nil"/>
              <w:left w:val="nil"/>
              <w:bottom w:val="nil"/>
              <w:right w:val="nil"/>
            </w:tcBorders>
            <w:shd w:val="clear" w:color="auto" w:fill="auto"/>
            <w:noWrap/>
            <w:vAlign w:val="bottom"/>
            <w:hideMark/>
          </w:tcPr>
          <w:p w14:paraId="73987EC6" w14:textId="77777777" w:rsidR="004902B0" w:rsidRPr="004902B0" w:rsidRDefault="004902B0" w:rsidP="004902B0">
            <w:pPr>
              <w:spacing w:line="240" w:lineRule="auto"/>
              <w:jc w:val="center"/>
              <w:rPr>
                <w:color w:val="000000"/>
                <w:sz w:val="22"/>
                <w:szCs w:val="22"/>
              </w:rPr>
            </w:pPr>
            <w:r w:rsidRPr="004902B0">
              <w:rPr>
                <w:color w:val="000000"/>
                <w:sz w:val="22"/>
                <w:szCs w:val="22"/>
              </w:rPr>
              <w:t>1,048</w:t>
            </w:r>
          </w:p>
        </w:tc>
      </w:tr>
      <w:tr w:rsidR="004902B0" w:rsidRPr="004902B0" w14:paraId="59074CA8" w14:textId="77777777" w:rsidTr="004902B0">
        <w:trPr>
          <w:trHeight w:val="300"/>
        </w:trPr>
        <w:tc>
          <w:tcPr>
            <w:tcW w:w="3780" w:type="dxa"/>
            <w:tcBorders>
              <w:top w:val="nil"/>
              <w:left w:val="nil"/>
              <w:bottom w:val="nil"/>
              <w:right w:val="nil"/>
            </w:tcBorders>
            <w:shd w:val="clear" w:color="auto" w:fill="auto"/>
            <w:vAlign w:val="center"/>
            <w:hideMark/>
          </w:tcPr>
          <w:p w14:paraId="28DB541A" w14:textId="77777777" w:rsidR="004902B0" w:rsidRPr="004902B0" w:rsidRDefault="004902B0" w:rsidP="004902B0">
            <w:pPr>
              <w:spacing w:line="240" w:lineRule="auto"/>
              <w:rPr>
                <w:color w:val="000000"/>
                <w:sz w:val="22"/>
                <w:szCs w:val="22"/>
              </w:rPr>
            </w:pPr>
            <w:r w:rsidRPr="004902B0">
              <w:rPr>
                <w:color w:val="000000"/>
                <w:sz w:val="22"/>
                <w:szCs w:val="22"/>
              </w:rPr>
              <w:t>R-squared</w:t>
            </w:r>
          </w:p>
        </w:tc>
        <w:tc>
          <w:tcPr>
            <w:tcW w:w="1340" w:type="dxa"/>
            <w:tcBorders>
              <w:top w:val="nil"/>
              <w:left w:val="nil"/>
              <w:bottom w:val="nil"/>
              <w:right w:val="nil"/>
            </w:tcBorders>
            <w:shd w:val="clear" w:color="auto" w:fill="auto"/>
            <w:noWrap/>
            <w:vAlign w:val="bottom"/>
            <w:hideMark/>
          </w:tcPr>
          <w:p w14:paraId="01362372" w14:textId="77777777" w:rsidR="004902B0" w:rsidRPr="004902B0" w:rsidRDefault="004902B0" w:rsidP="004902B0">
            <w:pPr>
              <w:spacing w:line="240" w:lineRule="auto"/>
              <w:jc w:val="center"/>
              <w:rPr>
                <w:color w:val="000000"/>
                <w:sz w:val="22"/>
                <w:szCs w:val="22"/>
              </w:rPr>
            </w:pPr>
            <w:r w:rsidRPr="004902B0">
              <w:rPr>
                <w:color w:val="000000"/>
                <w:sz w:val="22"/>
                <w:szCs w:val="22"/>
              </w:rPr>
              <w:t>0.400</w:t>
            </w:r>
          </w:p>
        </w:tc>
        <w:tc>
          <w:tcPr>
            <w:tcW w:w="1340" w:type="dxa"/>
            <w:tcBorders>
              <w:top w:val="nil"/>
              <w:left w:val="nil"/>
              <w:bottom w:val="nil"/>
              <w:right w:val="nil"/>
            </w:tcBorders>
            <w:shd w:val="clear" w:color="auto" w:fill="auto"/>
            <w:noWrap/>
            <w:vAlign w:val="bottom"/>
            <w:hideMark/>
          </w:tcPr>
          <w:p w14:paraId="14FA7028" w14:textId="77777777" w:rsidR="004902B0" w:rsidRPr="004902B0" w:rsidRDefault="004902B0" w:rsidP="004902B0">
            <w:pPr>
              <w:spacing w:line="240" w:lineRule="auto"/>
              <w:jc w:val="center"/>
              <w:rPr>
                <w:color w:val="000000"/>
                <w:sz w:val="22"/>
                <w:szCs w:val="22"/>
              </w:rPr>
            </w:pPr>
            <w:r w:rsidRPr="004902B0">
              <w:rPr>
                <w:color w:val="000000"/>
                <w:sz w:val="22"/>
                <w:szCs w:val="22"/>
              </w:rPr>
              <w:t>0.171</w:t>
            </w:r>
          </w:p>
        </w:tc>
        <w:tc>
          <w:tcPr>
            <w:tcW w:w="1340" w:type="dxa"/>
            <w:tcBorders>
              <w:top w:val="nil"/>
              <w:left w:val="nil"/>
              <w:bottom w:val="nil"/>
              <w:right w:val="nil"/>
            </w:tcBorders>
            <w:shd w:val="clear" w:color="auto" w:fill="auto"/>
            <w:noWrap/>
            <w:vAlign w:val="bottom"/>
            <w:hideMark/>
          </w:tcPr>
          <w:p w14:paraId="66AD7AA8" w14:textId="77777777" w:rsidR="004902B0" w:rsidRPr="004902B0" w:rsidRDefault="004902B0" w:rsidP="004902B0">
            <w:pPr>
              <w:spacing w:line="240" w:lineRule="auto"/>
              <w:jc w:val="center"/>
              <w:rPr>
                <w:color w:val="000000"/>
                <w:sz w:val="22"/>
                <w:szCs w:val="22"/>
              </w:rPr>
            </w:pPr>
            <w:r w:rsidRPr="004902B0">
              <w:rPr>
                <w:color w:val="000000"/>
                <w:sz w:val="22"/>
                <w:szCs w:val="22"/>
              </w:rPr>
              <w:t>0.069</w:t>
            </w:r>
          </w:p>
        </w:tc>
        <w:tc>
          <w:tcPr>
            <w:tcW w:w="1340" w:type="dxa"/>
            <w:tcBorders>
              <w:top w:val="nil"/>
              <w:left w:val="nil"/>
              <w:bottom w:val="nil"/>
              <w:right w:val="nil"/>
            </w:tcBorders>
            <w:shd w:val="clear" w:color="auto" w:fill="auto"/>
            <w:noWrap/>
            <w:vAlign w:val="bottom"/>
            <w:hideMark/>
          </w:tcPr>
          <w:p w14:paraId="2847795A" w14:textId="77777777" w:rsidR="004902B0" w:rsidRPr="004902B0" w:rsidRDefault="004902B0" w:rsidP="004902B0">
            <w:pPr>
              <w:spacing w:line="240" w:lineRule="auto"/>
              <w:jc w:val="center"/>
              <w:rPr>
                <w:color w:val="000000"/>
                <w:sz w:val="22"/>
                <w:szCs w:val="22"/>
              </w:rPr>
            </w:pPr>
            <w:r w:rsidRPr="004902B0">
              <w:rPr>
                <w:color w:val="000000"/>
                <w:sz w:val="22"/>
                <w:szCs w:val="22"/>
              </w:rPr>
              <w:t>0.203</w:t>
            </w:r>
          </w:p>
        </w:tc>
      </w:tr>
      <w:tr w:rsidR="004902B0" w:rsidRPr="004902B0" w14:paraId="6B4CFAF0" w14:textId="77777777" w:rsidTr="004902B0">
        <w:trPr>
          <w:trHeight w:val="300"/>
        </w:trPr>
        <w:tc>
          <w:tcPr>
            <w:tcW w:w="3780" w:type="dxa"/>
            <w:tcBorders>
              <w:top w:val="nil"/>
              <w:left w:val="nil"/>
              <w:bottom w:val="nil"/>
              <w:right w:val="nil"/>
            </w:tcBorders>
            <w:shd w:val="clear" w:color="auto" w:fill="auto"/>
            <w:noWrap/>
            <w:vAlign w:val="bottom"/>
            <w:hideMark/>
          </w:tcPr>
          <w:p w14:paraId="0814B681" w14:textId="77777777" w:rsidR="004902B0" w:rsidRPr="004902B0" w:rsidRDefault="004902B0" w:rsidP="004902B0">
            <w:pPr>
              <w:spacing w:line="240" w:lineRule="auto"/>
              <w:jc w:val="left"/>
              <w:rPr>
                <w:color w:val="000000"/>
                <w:sz w:val="22"/>
                <w:szCs w:val="22"/>
              </w:rPr>
            </w:pPr>
            <w:r w:rsidRPr="004902B0">
              <w:rPr>
                <w:color w:val="000000"/>
                <w:sz w:val="22"/>
                <w:szCs w:val="22"/>
              </w:rPr>
              <w:t>Average Dependent Variable (Levels)</w:t>
            </w:r>
          </w:p>
        </w:tc>
        <w:tc>
          <w:tcPr>
            <w:tcW w:w="1340" w:type="dxa"/>
            <w:tcBorders>
              <w:top w:val="nil"/>
              <w:left w:val="nil"/>
              <w:bottom w:val="nil"/>
              <w:right w:val="nil"/>
            </w:tcBorders>
            <w:shd w:val="clear" w:color="auto" w:fill="auto"/>
            <w:noWrap/>
            <w:vAlign w:val="bottom"/>
            <w:hideMark/>
          </w:tcPr>
          <w:p w14:paraId="1DAA34CD" w14:textId="77777777" w:rsidR="004902B0" w:rsidRPr="004902B0" w:rsidRDefault="004902B0" w:rsidP="004902B0">
            <w:pPr>
              <w:spacing w:line="240" w:lineRule="auto"/>
              <w:jc w:val="center"/>
              <w:rPr>
                <w:color w:val="000000"/>
                <w:sz w:val="22"/>
                <w:szCs w:val="22"/>
              </w:rPr>
            </w:pPr>
            <w:r w:rsidRPr="004902B0">
              <w:rPr>
                <w:color w:val="000000"/>
                <w:sz w:val="22"/>
                <w:szCs w:val="22"/>
              </w:rPr>
              <w:t>0.204</w:t>
            </w:r>
          </w:p>
        </w:tc>
        <w:tc>
          <w:tcPr>
            <w:tcW w:w="1340" w:type="dxa"/>
            <w:tcBorders>
              <w:top w:val="nil"/>
              <w:left w:val="nil"/>
              <w:bottom w:val="nil"/>
              <w:right w:val="nil"/>
            </w:tcBorders>
            <w:shd w:val="clear" w:color="auto" w:fill="auto"/>
            <w:noWrap/>
            <w:vAlign w:val="bottom"/>
            <w:hideMark/>
          </w:tcPr>
          <w:p w14:paraId="25B87052" w14:textId="77777777" w:rsidR="004902B0" w:rsidRPr="004902B0" w:rsidRDefault="004902B0" w:rsidP="004902B0">
            <w:pPr>
              <w:spacing w:line="240" w:lineRule="auto"/>
              <w:jc w:val="center"/>
              <w:rPr>
                <w:color w:val="000000"/>
                <w:sz w:val="22"/>
                <w:szCs w:val="22"/>
              </w:rPr>
            </w:pPr>
            <w:r w:rsidRPr="004902B0">
              <w:rPr>
                <w:color w:val="000000"/>
                <w:sz w:val="22"/>
                <w:szCs w:val="22"/>
              </w:rPr>
              <w:t>0.166</w:t>
            </w:r>
          </w:p>
        </w:tc>
        <w:tc>
          <w:tcPr>
            <w:tcW w:w="1340" w:type="dxa"/>
            <w:tcBorders>
              <w:top w:val="nil"/>
              <w:left w:val="nil"/>
              <w:bottom w:val="nil"/>
              <w:right w:val="nil"/>
            </w:tcBorders>
            <w:shd w:val="clear" w:color="auto" w:fill="auto"/>
            <w:noWrap/>
            <w:vAlign w:val="bottom"/>
            <w:hideMark/>
          </w:tcPr>
          <w:p w14:paraId="2FB9B715" w14:textId="77777777" w:rsidR="004902B0" w:rsidRPr="004902B0" w:rsidRDefault="004902B0" w:rsidP="004902B0">
            <w:pPr>
              <w:spacing w:line="240" w:lineRule="auto"/>
              <w:jc w:val="center"/>
              <w:rPr>
                <w:color w:val="000000"/>
                <w:sz w:val="22"/>
                <w:szCs w:val="22"/>
              </w:rPr>
            </w:pPr>
            <w:r w:rsidRPr="004902B0">
              <w:rPr>
                <w:color w:val="000000"/>
                <w:sz w:val="22"/>
                <w:szCs w:val="22"/>
              </w:rPr>
              <w:t>0.208</w:t>
            </w:r>
          </w:p>
        </w:tc>
        <w:tc>
          <w:tcPr>
            <w:tcW w:w="1340" w:type="dxa"/>
            <w:tcBorders>
              <w:top w:val="nil"/>
              <w:left w:val="nil"/>
              <w:bottom w:val="nil"/>
              <w:right w:val="nil"/>
            </w:tcBorders>
            <w:shd w:val="clear" w:color="auto" w:fill="auto"/>
            <w:noWrap/>
            <w:vAlign w:val="bottom"/>
            <w:hideMark/>
          </w:tcPr>
          <w:p w14:paraId="02B16A70" w14:textId="77777777" w:rsidR="004902B0" w:rsidRPr="004902B0" w:rsidRDefault="004902B0" w:rsidP="004902B0">
            <w:pPr>
              <w:spacing w:line="240" w:lineRule="auto"/>
              <w:jc w:val="center"/>
              <w:rPr>
                <w:color w:val="000000"/>
                <w:sz w:val="22"/>
                <w:szCs w:val="22"/>
              </w:rPr>
            </w:pPr>
            <w:r w:rsidRPr="004902B0">
              <w:rPr>
                <w:color w:val="000000"/>
                <w:sz w:val="22"/>
                <w:szCs w:val="22"/>
              </w:rPr>
              <w:t>0.112</w:t>
            </w:r>
          </w:p>
        </w:tc>
      </w:tr>
      <w:tr w:rsidR="004902B0" w:rsidRPr="004902B0" w14:paraId="3D88B62A" w14:textId="77777777" w:rsidTr="004902B0">
        <w:trPr>
          <w:trHeight w:val="300"/>
        </w:trPr>
        <w:tc>
          <w:tcPr>
            <w:tcW w:w="3780" w:type="dxa"/>
            <w:tcBorders>
              <w:top w:val="nil"/>
              <w:left w:val="nil"/>
              <w:bottom w:val="single" w:sz="4" w:space="0" w:color="000000"/>
              <w:right w:val="nil"/>
            </w:tcBorders>
            <w:shd w:val="clear" w:color="auto" w:fill="auto"/>
            <w:noWrap/>
            <w:vAlign w:val="bottom"/>
            <w:hideMark/>
          </w:tcPr>
          <w:p w14:paraId="0343C87F" w14:textId="77777777" w:rsidR="004902B0" w:rsidRPr="004902B0" w:rsidRDefault="004902B0" w:rsidP="004902B0">
            <w:pPr>
              <w:spacing w:line="240" w:lineRule="auto"/>
              <w:jc w:val="left"/>
              <w:rPr>
                <w:color w:val="000000"/>
                <w:sz w:val="22"/>
                <w:szCs w:val="22"/>
              </w:rPr>
            </w:pPr>
            <w:r w:rsidRPr="004902B0">
              <w:rPr>
                <w:color w:val="000000"/>
                <w:sz w:val="22"/>
                <w:szCs w:val="22"/>
              </w:rPr>
              <w:t>F</w:t>
            </w:r>
          </w:p>
        </w:tc>
        <w:tc>
          <w:tcPr>
            <w:tcW w:w="1340" w:type="dxa"/>
            <w:tcBorders>
              <w:top w:val="nil"/>
              <w:left w:val="nil"/>
              <w:bottom w:val="single" w:sz="4" w:space="0" w:color="000000"/>
              <w:right w:val="nil"/>
            </w:tcBorders>
            <w:shd w:val="clear" w:color="auto" w:fill="auto"/>
            <w:noWrap/>
            <w:vAlign w:val="bottom"/>
            <w:hideMark/>
          </w:tcPr>
          <w:p w14:paraId="5A6F6B8E" w14:textId="77777777" w:rsidR="004902B0" w:rsidRPr="004902B0" w:rsidRDefault="004902B0" w:rsidP="004902B0">
            <w:pPr>
              <w:spacing w:line="240" w:lineRule="auto"/>
              <w:jc w:val="center"/>
              <w:rPr>
                <w:color w:val="000000"/>
                <w:sz w:val="22"/>
                <w:szCs w:val="22"/>
              </w:rPr>
            </w:pPr>
            <w:r w:rsidRPr="004902B0">
              <w:rPr>
                <w:color w:val="000000"/>
                <w:sz w:val="22"/>
                <w:szCs w:val="22"/>
              </w:rPr>
              <w:t>95.90</w:t>
            </w:r>
          </w:p>
        </w:tc>
        <w:tc>
          <w:tcPr>
            <w:tcW w:w="1340" w:type="dxa"/>
            <w:tcBorders>
              <w:top w:val="nil"/>
              <w:left w:val="nil"/>
              <w:bottom w:val="single" w:sz="4" w:space="0" w:color="000000"/>
              <w:right w:val="nil"/>
            </w:tcBorders>
            <w:shd w:val="clear" w:color="auto" w:fill="auto"/>
            <w:noWrap/>
            <w:vAlign w:val="bottom"/>
            <w:hideMark/>
          </w:tcPr>
          <w:p w14:paraId="7F7E01FF" w14:textId="77777777" w:rsidR="004902B0" w:rsidRPr="004902B0" w:rsidRDefault="004902B0" w:rsidP="004902B0">
            <w:pPr>
              <w:spacing w:line="240" w:lineRule="auto"/>
              <w:jc w:val="center"/>
              <w:rPr>
                <w:color w:val="000000"/>
                <w:sz w:val="22"/>
                <w:szCs w:val="22"/>
              </w:rPr>
            </w:pPr>
            <w:r w:rsidRPr="004902B0">
              <w:rPr>
                <w:color w:val="000000"/>
                <w:sz w:val="22"/>
                <w:szCs w:val="22"/>
              </w:rPr>
              <w:t>55.41</w:t>
            </w:r>
          </w:p>
        </w:tc>
        <w:tc>
          <w:tcPr>
            <w:tcW w:w="1340" w:type="dxa"/>
            <w:tcBorders>
              <w:top w:val="nil"/>
              <w:left w:val="nil"/>
              <w:bottom w:val="single" w:sz="4" w:space="0" w:color="000000"/>
              <w:right w:val="nil"/>
            </w:tcBorders>
            <w:shd w:val="clear" w:color="auto" w:fill="auto"/>
            <w:noWrap/>
            <w:vAlign w:val="bottom"/>
            <w:hideMark/>
          </w:tcPr>
          <w:p w14:paraId="201F9B8F" w14:textId="77777777" w:rsidR="004902B0" w:rsidRPr="004902B0" w:rsidRDefault="004902B0" w:rsidP="004902B0">
            <w:pPr>
              <w:spacing w:line="240" w:lineRule="auto"/>
              <w:jc w:val="center"/>
              <w:rPr>
                <w:color w:val="000000"/>
                <w:sz w:val="22"/>
                <w:szCs w:val="22"/>
              </w:rPr>
            </w:pPr>
            <w:r w:rsidRPr="004902B0">
              <w:rPr>
                <w:color w:val="000000"/>
                <w:sz w:val="22"/>
                <w:szCs w:val="22"/>
              </w:rPr>
              <w:t>18.71</w:t>
            </w:r>
          </w:p>
        </w:tc>
        <w:tc>
          <w:tcPr>
            <w:tcW w:w="1340" w:type="dxa"/>
            <w:tcBorders>
              <w:top w:val="nil"/>
              <w:left w:val="nil"/>
              <w:bottom w:val="single" w:sz="4" w:space="0" w:color="000000"/>
              <w:right w:val="nil"/>
            </w:tcBorders>
            <w:shd w:val="clear" w:color="auto" w:fill="auto"/>
            <w:noWrap/>
            <w:vAlign w:val="bottom"/>
            <w:hideMark/>
          </w:tcPr>
          <w:p w14:paraId="779F839B" w14:textId="77777777" w:rsidR="004902B0" w:rsidRPr="004902B0" w:rsidRDefault="004902B0" w:rsidP="004902B0">
            <w:pPr>
              <w:spacing w:line="240" w:lineRule="auto"/>
              <w:jc w:val="center"/>
              <w:rPr>
                <w:color w:val="000000"/>
                <w:sz w:val="22"/>
                <w:szCs w:val="22"/>
              </w:rPr>
            </w:pPr>
            <w:r w:rsidRPr="004902B0">
              <w:rPr>
                <w:color w:val="000000"/>
                <w:sz w:val="22"/>
                <w:szCs w:val="22"/>
              </w:rPr>
              <w:t>27.99</w:t>
            </w:r>
          </w:p>
        </w:tc>
      </w:tr>
      <w:tr w:rsidR="004902B0" w:rsidRPr="004902B0" w14:paraId="29AF7B7A" w14:textId="77777777" w:rsidTr="004902B0">
        <w:trPr>
          <w:trHeight w:val="300"/>
        </w:trPr>
        <w:tc>
          <w:tcPr>
            <w:tcW w:w="3780" w:type="dxa"/>
            <w:tcBorders>
              <w:top w:val="nil"/>
              <w:left w:val="nil"/>
              <w:bottom w:val="nil"/>
              <w:right w:val="nil"/>
            </w:tcBorders>
            <w:shd w:val="clear" w:color="auto" w:fill="auto"/>
            <w:noWrap/>
            <w:vAlign w:val="bottom"/>
            <w:hideMark/>
          </w:tcPr>
          <w:p w14:paraId="40C12F9E" w14:textId="77777777" w:rsidR="004902B0" w:rsidRPr="004902B0" w:rsidRDefault="004902B0" w:rsidP="004902B0">
            <w:pPr>
              <w:spacing w:line="240" w:lineRule="auto"/>
              <w:jc w:val="center"/>
              <w:rPr>
                <w:color w:val="000000"/>
                <w:sz w:val="22"/>
                <w:szCs w:val="22"/>
              </w:rPr>
            </w:pPr>
          </w:p>
        </w:tc>
        <w:tc>
          <w:tcPr>
            <w:tcW w:w="1340" w:type="dxa"/>
            <w:tcBorders>
              <w:top w:val="nil"/>
              <w:left w:val="nil"/>
              <w:bottom w:val="nil"/>
              <w:right w:val="nil"/>
            </w:tcBorders>
            <w:shd w:val="clear" w:color="auto" w:fill="auto"/>
            <w:noWrap/>
            <w:vAlign w:val="bottom"/>
            <w:hideMark/>
          </w:tcPr>
          <w:p w14:paraId="4E4C8961" w14:textId="77777777" w:rsidR="004902B0" w:rsidRPr="004902B0" w:rsidRDefault="004902B0" w:rsidP="004902B0">
            <w:pPr>
              <w:spacing w:line="240" w:lineRule="auto"/>
              <w:jc w:val="left"/>
              <w:rPr>
                <w:sz w:val="20"/>
                <w:szCs w:val="20"/>
              </w:rPr>
            </w:pPr>
          </w:p>
        </w:tc>
        <w:tc>
          <w:tcPr>
            <w:tcW w:w="1340" w:type="dxa"/>
            <w:tcBorders>
              <w:top w:val="nil"/>
              <w:left w:val="nil"/>
              <w:bottom w:val="nil"/>
              <w:right w:val="nil"/>
            </w:tcBorders>
            <w:shd w:val="clear" w:color="auto" w:fill="auto"/>
            <w:noWrap/>
            <w:vAlign w:val="bottom"/>
            <w:hideMark/>
          </w:tcPr>
          <w:p w14:paraId="693F24EE" w14:textId="77777777" w:rsidR="004902B0" w:rsidRPr="004902B0" w:rsidRDefault="004902B0" w:rsidP="004902B0">
            <w:pPr>
              <w:spacing w:line="240" w:lineRule="auto"/>
              <w:jc w:val="left"/>
              <w:rPr>
                <w:sz w:val="20"/>
                <w:szCs w:val="20"/>
              </w:rPr>
            </w:pPr>
          </w:p>
        </w:tc>
        <w:tc>
          <w:tcPr>
            <w:tcW w:w="1340" w:type="dxa"/>
            <w:tcBorders>
              <w:top w:val="nil"/>
              <w:left w:val="nil"/>
              <w:bottom w:val="nil"/>
              <w:right w:val="nil"/>
            </w:tcBorders>
            <w:shd w:val="clear" w:color="auto" w:fill="auto"/>
            <w:noWrap/>
            <w:vAlign w:val="bottom"/>
            <w:hideMark/>
          </w:tcPr>
          <w:p w14:paraId="36789E5F" w14:textId="77777777" w:rsidR="004902B0" w:rsidRPr="004902B0" w:rsidRDefault="004902B0" w:rsidP="004902B0">
            <w:pPr>
              <w:spacing w:line="240" w:lineRule="auto"/>
              <w:jc w:val="left"/>
              <w:rPr>
                <w:sz w:val="20"/>
                <w:szCs w:val="20"/>
              </w:rPr>
            </w:pPr>
          </w:p>
        </w:tc>
        <w:tc>
          <w:tcPr>
            <w:tcW w:w="1340" w:type="dxa"/>
            <w:tcBorders>
              <w:top w:val="nil"/>
              <w:left w:val="nil"/>
              <w:bottom w:val="nil"/>
              <w:right w:val="nil"/>
            </w:tcBorders>
            <w:shd w:val="clear" w:color="auto" w:fill="auto"/>
            <w:noWrap/>
            <w:vAlign w:val="bottom"/>
            <w:hideMark/>
          </w:tcPr>
          <w:p w14:paraId="4C60692B" w14:textId="77777777" w:rsidR="004902B0" w:rsidRPr="004902B0" w:rsidRDefault="004902B0" w:rsidP="004902B0">
            <w:pPr>
              <w:spacing w:line="240" w:lineRule="auto"/>
              <w:jc w:val="left"/>
              <w:rPr>
                <w:sz w:val="20"/>
                <w:szCs w:val="20"/>
              </w:rPr>
            </w:pPr>
          </w:p>
        </w:tc>
      </w:tr>
      <w:tr w:rsidR="004902B0" w:rsidRPr="004902B0" w14:paraId="1F13C574" w14:textId="77777777" w:rsidTr="004902B0">
        <w:trPr>
          <w:trHeight w:val="300"/>
        </w:trPr>
        <w:tc>
          <w:tcPr>
            <w:tcW w:w="9140" w:type="dxa"/>
            <w:gridSpan w:val="5"/>
            <w:tcBorders>
              <w:top w:val="single" w:sz="4" w:space="0" w:color="auto"/>
              <w:left w:val="nil"/>
              <w:bottom w:val="single" w:sz="4" w:space="0" w:color="auto"/>
              <w:right w:val="nil"/>
            </w:tcBorders>
            <w:shd w:val="clear" w:color="auto" w:fill="auto"/>
            <w:noWrap/>
            <w:vAlign w:val="bottom"/>
            <w:hideMark/>
          </w:tcPr>
          <w:p w14:paraId="4C20BD87" w14:textId="77777777" w:rsidR="004902B0" w:rsidRPr="004902B0" w:rsidRDefault="004902B0" w:rsidP="004902B0">
            <w:pPr>
              <w:spacing w:line="240" w:lineRule="auto"/>
              <w:jc w:val="left"/>
              <w:rPr>
                <w:b/>
                <w:bCs/>
                <w:color w:val="000000"/>
                <w:sz w:val="22"/>
                <w:szCs w:val="22"/>
              </w:rPr>
            </w:pPr>
            <w:r w:rsidRPr="004902B0">
              <w:rPr>
                <w:b/>
                <w:bCs/>
                <w:color w:val="000000"/>
                <w:sz w:val="22"/>
                <w:szCs w:val="22"/>
              </w:rPr>
              <w:t xml:space="preserve">Panel B: Educational Attainment </w:t>
            </w:r>
          </w:p>
        </w:tc>
      </w:tr>
      <w:tr w:rsidR="004902B0" w:rsidRPr="004902B0" w14:paraId="444A257E" w14:textId="77777777" w:rsidTr="004902B0">
        <w:trPr>
          <w:trHeight w:val="300"/>
        </w:trPr>
        <w:tc>
          <w:tcPr>
            <w:tcW w:w="3780" w:type="dxa"/>
            <w:tcBorders>
              <w:top w:val="nil"/>
              <w:left w:val="nil"/>
              <w:bottom w:val="single" w:sz="4" w:space="0" w:color="auto"/>
              <w:right w:val="nil"/>
            </w:tcBorders>
            <w:shd w:val="clear" w:color="auto" w:fill="auto"/>
            <w:noWrap/>
            <w:vAlign w:val="bottom"/>
            <w:hideMark/>
          </w:tcPr>
          <w:p w14:paraId="548AABB6" w14:textId="77777777" w:rsidR="004902B0" w:rsidRPr="004902B0" w:rsidRDefault="004902B0" w:rsidP="004902B0">
            <w:pPr>
              <w:spacing w:line="240" w:lineRule="auto"/>
              <w:jc w:val="left"/>
              <w:rPr>
                <w:color w:val="000000"/>
                <w:sz w:val="22"/>
                <w:szCs w:val="22"/>
              </w:rPr>
            </w:pPr>
            <w:r w:rsidRPr="004902B0">
              <w:rPr>
                <w:color w:val="000000"/>
                <w:sz w:val="22"/>
                <w:szCs w:val="22"/>
              </w:rPr>
              <w:t xml:space="preserve">Dependent variable: </w:t>
            </w:r>
          </w:p>
        </w:tc>
        <w:tc>
          <w:tcPr>
            <w:tcW w:w="5360" w:type="dxa"/>
            <w:gridSpan w:val="4"/>
            <w:tcBorders>
              <w:top w:val="single" w:sz="4" w:space="0" w:color="auto"/>
              <w:left w:val="nil"/>
              <w:bottom w:val="single" w:sz="4" w:space="0" w:color="auto"/>
              <w:right w:val="nil"/>
            </w:tcBorders>
            <w:shd w:val="clear" w:color="auto" w:fill="auto"/>
            <w:noWrap/>
            <w:vAlign w:val="bottom"/>
            <w:hideMark/>
          </w:tcPr>
          <w:p w14:paraId="66EA4446" w14:textId="77777777" w:rsidR="004902B0" w:rsidRPr="004902B0" w:rsidRDefault="004902B0" w:rsidP="004902B0">
            <w:pPr>
              <w:spacing w:line="240" w:lineRule="auto"/>
              <w:jc w:val="center"/>
              <w:rPr>
                <w:color w:val="000000"/>
                <w:sz w:val="22"/>
                <w:szCs w:val="22"/>
              </w:rPr>
            </w:pPr>
            <w:r w:rsidRPr="004902B0">
              <w:rPr>
                <w:color w:val="000000"/>
                <w:sz w:val="22"/>
                <w:szCs w:val="22"/>
              </w:rPr>
              <w:t>Change in Share with High School Degree</w:t>
            </w:r>
          </w:p>
        </w:tc>
      </w:tr>
      <w:tr w:rsidR="004902B0" w:rsidRPr="004902B0" w14:paraId="20BA3840" w14:textId="77777777" w:rsidTr="004902B0">
        <w:trPr>
          <w:trHeight w:val="300"/>
        </w:trPr>
        <w:tc>
          <w:tcPr>
            <w:tcW w:w="3780" w:type="dxa"/>
            <w:tcBorders>
              <w:top w:val="nil"/>
              <w:left w:val="nil"/>
              <w:bottom w:val="nil"/>
              <w:right w:val="nil"/>
            </w:tcBorders>
            <w:shd w:val="clear" w:color="auto" w:fill="auto"/>
            <w:vAlign w:val="center"/>
            <w:hideMark/>
          </w:tcPr>
          <w:p w14:paraId="6B8D3A79" w14:textId="77777777" w:rsidR="004902B0" w:rsidRPr="004902B0" w:rsidRDefault="004902B0" w:rsidP="004902B0">
            <w:pPr>
              <w:spacing w:line="240" w:lineRule="auto"/>
              <w:rPr>
                <w:color w:val="000000"/>
                <w:sz w:val="22"/>
                <w:szCs w:val="22"/>
              </w:rPr>
            </w:pPr>
            <w:r w:rsidRPr="004902B0">
              <w:rPr>
                <w:color w:val="000000"/>
                <w:sz w:val="22"/>
                <w:szCs w:val="22"/>
              </w:rPr>
              <w:t>∆ Import from China to US/ Worker</w:t>
            </w:r>
          </w:p>
        </w:tc>
        <w:tc>
          <w:tcPr>
            <w:tcW w:w="1340" w:type="dxa"/>
            <w:tcBorders>
              <w:top w:val="nil"/>
              <w:left w:val="nil"/>
              <w:bottom w:val="nil"/>
              <w:right w:val="nil"/>
            </w:tcBorders>
            <w:shd w:val="clear" w:color="auto" w:fill="auto"/>
            <w:noWrap/>
            <w:vAlign w:val="bottom"/>
            <w:hideMark/>
          </w:tcPr>
          <w:p w14:paraId="24091CC9" w14:textId="77777777" w:rsidR="004902B0" w:rsidRPr="004902B0" w:rsidRDefault="004902B0" w:rsidP="004902B0">
            <w:pPr>
              <w:spacing w:line="240" w:lineRule="auto"/>
              <w:jc w:val="center"/>
              <w:rPr>
                <w:color w:val="000000"/>
                <w:sz w:val="22"/>
                <w:szCs w:val="22"/>
              </w:rPr>
            </w:pPr>
            <w:r w:rsidRPr="004902B0">
              <w:rPr>
                <w:color w:val="000000"/>
                <w:sz w:val="22"/>
                <w:szCs w:val="22"/>
              </w:rPr>
              <w:t>0.504</w:t>
            </w:r>
          </w:p>
        </w:tc>
        <w:tc>
          <w:tcPr>
            <w:tcW w:w="1340" w:type="dxa"/>
            <w:tcBorders>
              <w:top w:val="nil"/>
              <w:left w:val="nil"/>
              <w:bottom w:val="nil"/>
              <w:right w:val="nil"/>
            </w:tcBorders>
            <w:shd w:val="clear" w:color="auto" w:fill="auto"/>
            <w:noWrap/>
            <w:vAlign w:val="bottom"/>
            <w:hideMark/>
          </w:tcPr>
          <w:p w14:paraId="0CA202FF" w14:textId="77777777" w:rsidR="004902B0" w:rsidRPr="004902B0" w:rsidRDefault="004902B0" w:rsidP="004902B0">
            <w:pPr>
              <w:spacing w:line="240" w:lineRule="auto"/>
              <w:jc w:val="center"/>
              <w:rPr>
                <w:color w:val="000000"/>
                <w:sz w:val="22"/>
                <w:szCs w:val="22"/>
              </w:rPr>
            </w:pPr>
            <w:r w:rsidRPr="004902B0">
              <w:rPr>
                <w:color w:val="000000"/>
                <w:sz w:val="22"/>
                <w:szCs w:val="22"/>
              </w:rPr>
              <w:t>-1.287**</w:t>
            </w:r>
          </w:p>
        </w:tc>
        <w:tc>
          <w:tcPr>
            <w:tcW w:w="1340" w:type="dxa"/>
            <w:tcBorders>
              <w:top w:val="nil"/>
              <w:left w:val="nil"/>
              <w:bottom w:val="nil"/>
              <w:right w:val="nil"/>
            </w:tcBorders>
            <w:shd w:val="clear" w:color="auto" w:fill="auto"/>
            <w:noWrap/>
            <w:vAlign w:val="bottom"/>
            <w:hideMark/>
          </w:tcPr>
          <w:p w14:paraId="3E59980D" w14:textId="77777777" w:rsidR="004902B0" w:rsidRPr="004902B0" w:rsidRDefault="004902B0" w:rsidP="004902B0">
            <w:pPr>
              <w:spacing w:line="240" w:lineRule="auto"/>
              <w:jc w:val="center"/>
              <w:rPr>
                <w:color w:val="000000"/>
                <w:sz w:val="22"/>
                <w:szCs w:val="22"/>
              </w:rPr>
            </w:pPr>
            <w:r w:rsidRPr="004902B0">
              <w:rPr>
                <w:color w:val="000000"/>
                <w:sz w:val="22"/>
                <w:szCs w:val="22"/>
              </w:rPr>
              <w:t>-0.134</w:t>
            </w:r>
          </w:p>
        </w:tc>
        <w:tc>
          <w:tcPr>
            <w:tcW w:w="1340" w:type="dxa"/>
            <w:tcBorders>
              <w:top w:val="nil"/>
              <w:left w:val="nil"/>
              <w:bottom w:val="nil"/>
              <w:right w:val="nil"/>
            </w:tcBorders>
            <w:shd w:val="clear" w:color="auto" w:fill="auto"/>
            <w:noWrap/>
            <w:vAlign w:val="bottom"/>
            <w:hideMark/>
          </w:tcPr>
          <w:p w14:paraId="0E2AF308" w14:textId="77777777" w:rsidR="004902B0" w:rsidRPr="004902B0" w:rsidRDefault="004902B0" w:rsidP="004902B0">
            <w:pPr>
              <w:spacing w:line="240" w:lineRule="auto"/>
              <w:jc w:val="center"/>
              <w:rPr>
                <w:color w:val="000000"/>
                <w:sz w:val="22"/>
                <w:szCs w:val="22"/>
              </w:rPr>
            </w:pPr>
            <w:r w:rsidRPr="004902B0">
              <w:rPr>
                <w:color w:val="000000"/>
                <w:sz w:val="22"/>
                <w:szCs w:val="22"/>
              </w:rPr>
              <w:t>-2.159*</w:t>
            </w:r>
          </w:p>
        </w:tc>
      </w:tr>
      <w:tr w:rsidR="004902B0" w:rsidRPr="004902B0" w14:paraId="058BED37" w14:textId="77777777" w:rsidTr="004902B0">
        <w:trPr>
          <w:trHeight w:val="300"/>
        </w:trPr>
        <w:tc>
          <w:tcPr>
            <w:tcW w:w="3780" w:type="dxa"/>
            <w:tcBorders>
              <w:top w:val="nil"/>
              <w:left w:val="nil"/>
              <w:bottom w:val="nil"/>
              <w:right w:val="nil"/>
            </w:tcBorders>
            <w:shd w:val="clear" w:color="auto" w:fill="auto"/>
            <w:vAlign w:val="center"/>
            <w:hideMark/>
          </w:tcPr>
          <w:p w14:paraId="230CA786" w14:textId="77777777" w:rsidR="004902B0" w:rsidRPr="004902B0" w:rsidRDefault="004902B0" w:rsidP="004902B0">
            <w:pPr>
              <w:spacing w:line="240" w:lineRule="auto"/>
              <w:jc w:val="center"/>
              <w:rPr>
                <w:color w:val="000000"/>
                <w:sz w:val="22"/>
                <w:szCs w:val="22"/>
              </w:rPr>
            </w:pPr>
          </w:p>
        </w:tc>
        <w:tc>
          <w:tcPr>
            <w:tcW w:w="1340" w:type="dxa"/>
            <w:tcBorders>
              <w:top w:val="nil"/>
              <w:left w:val="nil"/>
              <w:bottom w:val="nil"/>
              <w:right w:val="nil"/>
            </w:tcBorders>
            <w:shd w:val="clear" w:color="auto" w:fill="auto"/>
            <w:noWrap/>
            <w:vAlign w:val="bottom"/>
            <w:hideMark/>
          </w:tcPr>
          <w:p w14:paraId="378382F7" w14:textId="77777777" w:rsidR="004902B0" w:rsidRPr="004902B0" w:rsidRDefault="004902B0" w:rsidP="004902B0">
            <w:pPr>
              <w:spacing w:line="240" w:lineRule="auto"/>
              <w:jc w:val="center"/>
              <w:rPr>
                <w:color w:val="000000"/>
                <w:sz w:val="22"/>
                <w:szCs w:val="22"/>
              </w:rPr>
            </w:pPr>
            <w:r w:rsidRPr="004902B0">
              <w:rPr>
                <w:color w:val="000000"/>
                <w:sz w:val="22"/>
                <w:szCs w:val="22"/>
              </w:rPr>
              <w:t>(0.353)</w:t>
            </w:r>
          </w:p>
        </w:tc>
        <w:tc>
          <w:tcPr>
            <w:tcW w:w="1340" w:type="dxa"/>
            <w:tcBorders>
              <w:top w:val="nil"/>
              <w:left w:val="nil"/>
              <w:bottom w:val="nil"/>
              <w:right w:val="nil"/>
            </w:tcBorders>
            <w:shd w:val="clear" w:color="auto" w:fill="auto"/>
            <w:noWrap/>
            <w:vAlign w:val="bottom"/>
            <w:hideMark/>
          </w:tcPr>
          <w:p w14:paraId="4B441BEA" w14:textId="77777777" w:rsidR="004902B0" w:rsidRPr="004902B0" w:rsidRDefault="004902B0" w:rsidP="004902B0">
            <w:pPr>
              <w:spacing w:line="240" w:lineRule="auto"/>
              <w:jc w:val="center"/>
              <w:rPr>
                <w:color w:val="000000"/>
                <w:sz w:val="22"/>
                <w:szCs w:val="22"/>
              </w:rPr>
            </w:pPr>
            <w:r w:rsidRPr="004902B0">
              <w:rPr>
                <w:color w:val="000000"/>
                <w:sz w:val="22"/>
                <w:szCs w:val="22"/>
              </w:rPr>
              <w:t>(0.524)</w:t>
            </w:r>
          </w:p>
        </w:tc>
        <w:tc>
          <w:tcPr>
            <w:tcW w:w="1340" w:type="dxa"/>
            <w:tcBorders>
              <w:top w:val="nil"/>
              <w:left w:val="nil"/>
              <w:bottom w:val="nil"/>
              <w:right w:val="nil"/>
            </w:tcBorders>
            <w:shd w:val="clear" w:color="auto" w:fill="auto"/>
            <w:noWrap/>
            <w:vAlign w:val="bottom"/>
            <w:hideMark/>
          </w:tcPr>
          <w:p w14:paraId="0EEFC637" w14:textId="77777777" w:rsidR="004902B0" w:rsidRPr="004902B0" w:rsidRDefault="004902B0" w:rsidP="004902B0">
            <w:pPr>
              <w:spacing w:line="240" w:lineRule="auto"/>
              <w:jc w:val="center"/>
              <w:rPr>
                <w:color w:val="000000"/>
                <w:sz w:val="22"/>
                <w:szCs w:val="22"/>
              </w:rPr>
            </w:pPr>
            <w:r w:rsidRPr="004902B0">
              <w:rPr>
                <w:color w:val="000000"/>
                <w:sz w:val="22"/>
                <w:szCs w:val="22"/>
              </w:rPr>
              <w:t>(1.280)</w:t>
            </w:r>
          </w:p>
        </w:tc>
        <w:tc>
          <w:tcPr>
            <w:tcW w:w="1340" w:type="dxa"/>
            <w:tcBorders>
              <w:top w:val="nil"/>
              <w:left w:val="nil"/>
              <w:bottom w:val="nil"/>
              <w:right w:val="nil"/>
            </w:tcBorders>
            <w:shd w:val="clear" w:color="auto" w:fill="auto"/>
            <w:noWrap/>
            <w:vAlign w:val="bottom"/>
            <w:hideMark/>
          </w:tcPr>
          <w:p w14:paraId="1F93D62B" w14:textId="77777777" w:rsidR="004902B0" w:rsidRPr="004902B0" w:rsidRDefault="004902B0" w:rsidP="004902B0">
            <w:pPr>
              <w:spacing w:line="240" w:lineRule="auto"/>
              <w:jc w:val="center"/>
              <w:rPr>
                <w:color w:val="000000"/>
                <w:sz w:val="22"/>
                <w:szCs w:val="22"/>
              </w:rPr>
            </w:pPr>
            <w:r w:rsidRPr="004902B0">
              <w:rPr>
                <w:color w:val="000000"/>
                <w:sz w:val="22"/>
                <w:szCs w:val="22"/>
              </w:rPr>
              <w:t>(1.168)</w:t>
            </w:r>
          </w:p>
        </w:tc>
      </w:tr>
      <w:tr w:rsidR="004902B0" w:rsidRPr="004902B0" w14:paraId="2EEEDA8A" w14:textId="77777777" w:rsidTr="004902B0">
        <w:trPr>
          <w:trHeight w:val="300"/>
        </w:trPr>
        <w:tc>
          <w:tcPr>
            <w:tcW w:w="3780" w:type="dxa"/>
            <w:tcBorders>
              <w:top w:val="nil"/>
              <w:left w:val="nil"/>
              <w:bottom w:val="nil"/>
              <w:right w:val="nil"/>
            </w:tcBorders>
            <w:shd w:val="clear" w:color="auto" w:fill="auto"/>
            <w:noWrap/>
            <w:vAlign w:val="bottom"/>
            <w:hideMark/>
          </w:tcPr>
          <w:p w14:paraId="6418164B" w14:textId="77777777" w:rsidR="004902B0" w:rsidRPr="004902B0" w:rsidRDefault="004902B0" w:rsidP="004902B0">
            <w:pPr>
              <w:spacing w:line="240" w:lineRule="auto"/>
              <w:jc w:val="center"/>
              <w:rPr>
                <w:color w:val="000000"/>
                <w:sz w:val="22"/>
                <w:szCs w:val="22"/>
              </w:rPr>
            </w:pPr>
          </w:p>
        </w:tc>
        <w:tc>
          <w:tcPr>
            <w:tcW w:w="1340" w:type="dxa"/>
            <w:tcBorders>
              <w:top w:val="nil"/>
              <w:left w:val="nil"/>
              <w:bottom w:val="nil"/>
              <w:right w:val="nil"/>
            </w:tcBorders>
            <w:shd w:val="clear" w:color="auto" w:fill="auto"/>
            <w:vAlign w:val="center"/>
            <w:hideMark/>
          </w:tcPr>
          <w:p w14:paraId="0B1C27BF" w14:textId="77777777" w:rsidR="004902B0" w:rsidRPr="004902B0" w:rsidRDefault="004902B0" w:rsidP="004902B0">
            <w:pPr>
              <w:spacing w:line="240" w:lineRule="auto"/>
              <w:jc w:val="left"/>
              <w:rPr>
                <w:sz w:val="20"/>
                <w:szCs w:val="20"/>
              </w:rPr>
            </w:pPr>
          </w:p>
        </w:tc>
        <w:tc>
          <w:tcPr>
            <w:tcW w:w="1340" w:type="dxa"/>
            <w:tcBorders>
              <w:top w:val="nil"/>
              <w:left w:val="nil"/>
              <w:bottom w:val="nil"/>
              <w:right w:val="nil"/>
            </w:tcBorders>
            <w:shd w:val="clear" w:color="auto" w:fill="auto"/>
            <w:vAlign w:val="center"/>
            <w:hideMark/>
          </w:tcPr>
          <w:p w14:paraId="522D7E76" w14:textId="77777777" w:rsidR="004902B0" w:rsidRPr="004902B0" w:rsidRDefault="004902B0" w:rsidP="004902B0">
            <w:pPr>
              <w:spacing w:line="240" w:lineRule="auto"/>
              <w:rPr>
                <w:sz w:val="20"/>
                <w:szCs w:val="20"/>
              </w:rPr>
            </w:pPr>
          </w:p>
        </w:tc>
        <w:tc>
          <w:tcPr>
            <w:tcW w:w="1340" w:type="dxa"/>
            <w:tcBorders>
              <w:top w:val="nil"/>
              <w:left w:val="nil"/>
              <w:bottom w:val="nil"/>
              <w:right w:val="nil"/>
            </w:tcBorders>
            <w:shd w:val="clear" w:color="auto" w:fill="auto"/>
            <w:vAlign w:val="center"/>
            <w:hideMark/>
          </w:tcPr>
          <w:p w14:paraId="365957EC" w14:textId="77777777" w:rsidR="004902B0" w:rsidRPr="004902B0" w:rsidRDefault="004902B0" w:rsidP="004902B0">
            <w:pPr>
              <w:spacing w:line="240" w:lineRule="auto"/>
              <w:rPr>
                <w:sz w:val="20"/>
                <w:szCs w:val="20"/>
              </w:rPr>
            </w:pPr>
          </w:p>
        </w:tc>
        <w:tc>
          <w:tcPr>
            <w:tcW w:w="1340" w:type="dxa"/>
            <w:tcBorders>
              <w:top w:val="nil"/>
              <w:left w:val="nil"/>
              <w:bottom w:val="nil"/>
              <w:right w:val="nil"/>
            </w:tcBorders>
            <w:shd w:val="clear" w:color="auto" w:fill="auto"/>
            <w:vAlign w:val="center"/>
            <w:hideMark/>
          </w:tcPr>
          <w:p w14:paraId="1C8ED785" w14:textId="77777777" w:rsidR="004902B0" w:rsidRPr="004902B0" w:rsidRDefault="004902B0" w:rsidP="004902B0">
            <w:pPr>
              <w:spacing w:line="240" w:lineRule="auto"/>
              <w:rPr>
                <w:sz w:val="20"/>
                <w:szCs w:val="20"/>
              </w:rPr>
            </w:pPr>
          </w:p>
        </w:tc>
      </w:tr>
      <w:tr w:rsidR="004902B0" w:rsidRPr="004902B0" w14:paraId="732D70DA" w14:textId="77777777" w:rsidTr="004902B0">
        <w:trPr>
          <w:trHeight w:val="300"/>
        </w:trPr>
        <w:tc>
          <w:tcPr>
            <w:tcW w:w="3780" w:type="dxa"/>
            <w:tcBorders>
              <w:top w:val="nil"/>
              <w:left w:val="nil"/>
              <w:bottom w:val="nil"/>
              <w:right w:val="nil"/>
            </w:tcBorders>
            <w:shd w:val="clear" w:color="auto" w:fill="auto"/>
            <w:vAlign w:val="center"/>
            <w:hideMark/>
          </w:tcPr>
          <w:p w14:paraId="1C42B614" w14:textId="77777777" w:rsidR="004902B0" w:rsidRPr="004902B0" w:rsidRDefault="004902B0" w:rsidP="004902B0">
            <w:pPr>
              <w:spacing w:line="240" w:lineRule="auto"/>
              <w:rPr>
                <w:color w:val="000000"/>
                <w:sz w:val="22"/>
                <w:szCs w:val="22"/>
              </w:rPr>
            </w:pPr>
            <w:r w:rsidRPr="004902B0">
              <w:rPr>
                <w:color w:val="000000"/>
                <w:sz w:val="22"/>
                <w:szCs w:val="22"/>
              </w:rPr>
              <w:t>Observations</w:t>
            </w:r>
          </w:p>
        </w:tc>
        <w:tc>
          <w:tcPr>
            <w:tcW w:w="1340" w:type="dxa"/>
            <w:tcBorders>
              <w:top w:val="nil"/>
              <w:left w:val="nil"/>
              <w:bottom w:val="nil"/>
              <w:right w:val="nil"/>
            </w:tcBorders>
            <w:shd w:val="clear" w:color="auto" w:fill="auto"/>
            <w:noWrap/>
            <w:vAlign w:val="bottom"/>
            <w:hideMark/>
          </w:tcPr>
          <w:p w14:paraId="464FDDDB" w14:textId="77777777" w:rsidR="004902B0" w:rsidRPr="004902B0" w:rsidRDefault="004902B0" w:rsidP="004902B0">
            <w:pPr>
              <w:spacing w:line="240" w:lineRule="auto"/>
              <w:jc w:val="center"/>
              <w:rPr>
                <w:color w:val="000000"/>
                <w:sz w:val="22"/>
                <w:szCs w:val="22"/>
              </w:rPr>
            </w:pPr>
            <w:r w:rsidRPr="004902B0">
              <w:rPr>
                <w:color w:val="000000"/>
                <w:sz w:val="22"/>
                <w:szCs w:val="22"/>
              </w:rPr>
              <w:t>1,388</w:t>
            </w:r>
          </w:p>
        </w:tc>
        <w:tc>
          <w:tcPr>
            <w:tcW w:w="1340" w:type="dxa"/>
            <w:tcBorders>
              <w:top w:val="nil"/>
              <w:left w:val="nil"/>
              <w:bottom w:val="nil"/>
              <w:right w:val="nil"/>
            </w:tcBorders>
            <w:shd w:val="clear" w:color="auto" w:fill="auto"/>
            <w:noWrap/>
            <w:vAlign w:val="bottom"/>
            <w:hideMark/>
          </w:tcPr>
          <w:p w14:paraId="00FEE411" w14:textId="77777777" w:rsidR="004902B0" w:rsidRPr="004902B0" w:rsidRDefault="004902B0" w:rsidP="004902B0">
            <w:pPr>
              <w:spacing w:line="240" w:lineRule="auto"/>
              <w:jc w:val="center"/>
              <w:rPr>
                <w:color w:val="000000"/>
                <w:sz w:val="22"/>
                <w:szCs w:val="22"/>
              </w:rPr>
            </w:pPr>
            <w:r w:rsidRPr="004902B0">
              <w:rPr>
                <w:color w:val="000000"/>
                <w:sz w:val="22"/>
                <w:szCs w:val="22"/>
              </w:rPr>
              <w:t>1,214</w:t>
            </w:r>
          </w:p>
        </w:tc>
        <w:tc>
          <w:tcPr>
            <w:tcW w:w="1340" w:type="dxa"/>
            <w:tcBorders>
              <w:top w:val="nil"/>
              <w:left w:val="nil"/>
              <w:bottom w:val="nil"/>
              <w:right w:val="nil"/>
            </w:tcBorders>
            <w:shd w:val="clear" w:color="auto" w:fill="auto"/>
            <w:noWrap/>
            <w:vAlign w:val="bottom"/>
            <w:hideMark/>
          </w:tcPr>
          <w:p w14:paraId="4D801AEB" w14:textId="77777777" w:rsidR="004902B0" w:rsidRPr="004902B0" w:rsidRDefault="004902B0" w:rsidP="004902B0">
            <w:pPr>
              <w:spacing w:line="240" w:lineRule="auto"/>
              <w:jc w:val="center"/>
              <w:rPr>
                <w:color w:val="000000"/>
                <w:sz w:val="22"/>
                <w:szCs w:val="22"/>
              </w:rPr>
            </w:pPr>
            <w:r w:rsidRPr="004902B0">
              <w:rPr>
                <w:color w:val="000000"/>
                <w:sz w:val="22"/>
                <w:szCs w:val="22"/>
              </w:rPr>
              <w:t>926</w:t>
            </w:r>
          </w:p>
        </w:tc>
        <w:tc>
          <w:tcPr>
            <w:tcW w:w="1340" w:type="dxa"/>
            <w:tcBorders>
              <w:top w:val="nil"/>
              <w:left w:val="nil"/>
              <w:bottom w:val="nil"/>
              <w:right w:val="nil"/>
            </w:tcBorders>
            <w:shd w:val="clear" w:color="auto" w:fill="auto"/>
            <w:noWrap/>
            <w:vAlign w:val="bottom"/>
            <w:hideMark/>
          </w:tcPr>
          <w:p w14:paraId="469592CC" w14:textId="77777777" w:rsidR="004902B0" w:rsidRPr="004902B0" w:rsidRDefault="004902B0" w:rsidP="004902B0">
            <w:pPr>
              <w:spacing w:line="240" w:lineRule="auto"/>
              <w:jc w:val="center"/>
              <w:rPr>
                <w:color w:val="000000"/>
                <w:sz w:val="22"/>
                <w:szCs w:val="22"/>
              </w:rPr>
            </w:pPr>
            <w:r w:rsidRPr="004902B0">
              <w:rPr>
                <w:color w:val="000000"/>
                <w:sz w:val="22"/>
                <w:szCs w:val="22"/>
              </w:rPr>
              <w:t>1,048</w:t>
            </w:r>
          </w:p>
        </w:tc>
      </w:tr>
      <w:tr w:rsidR="004902B0" w:rsidRPr="004902B0" w14:paraId="2216A137" w14:textId="77777777" w:rsidTr="004902B0">
        <w:trPr>
          <w:trHeight w:val="300"/>
        </w:trPr>
        <w:tc>
          <w:tcPr>
            <w:tcW w:w="3780" w:type="dxa"/>
            <w:tcBorders>
              <w:top w:val="nil"/>
              <w:left w:val="nil"/>
              <w:bottom w:val="nil"/>
              <w:right w:val="nil"/>
            </w:tcBorders>
            <w:shd w:val="clear" w:color="auto" w:fill="auto"/>
            <w:vAlign w:val="center"/>
            <w:hideMark/>
          </w:tcPr>
          <w:p w14:paraId="314F45BF" w14:textId="77777777" w:rsidR="004902B0" w:rsidRPr="004902B0" w:rsidRDefault="004902B0" w:rsidP="004902B0">
            <w:pPr>
              <w:spacing w:line="240" w:lineRule="auto"/>
              <w:rPr>
                <w:color w:val="000000"/>
                <w:sz w:val="22"/>
                <w:szCs w:val="22"/>
              </w:rPr>
            </w:pPr>
            <w:r w:rsidRPr="004902B0">
              <w:rPr>
                <w:color w:val="000000"/>
                <w:sz w:val="22"/>
                <w:szCs w:val="22"/>
              </w:rPr>
              <w:t>R-squared</w:t>
            </w:r>
          </w:p>
        </w:tc>
        <w:tc>
          <w:tcPr>
            <w:tcW w:w="1340" w:type="dxa"/>
            <w:tcBorders>
              <w:top w:val="nil"/>
              <w:left w:val="nil"/>
              <w:bottom w:val="nil"/>
              <w:right w:val="nil"/>
            </w:tcBorders>
            <w:shd w:val="clear" w:color="auto" w:fill="auto"/>
            <w:noWrap/>
            <w:vAlign w:val="bottom"/>
            <w:hideMark/>
          </w:tcPr>
          <w:p w14:paraId="49336F40" w14:textId="77777777" w:rsidR="004902B0" w:rsidRPr="004902B0" w:rsidRDefault="004902B0" w:rsidP="004902B0">
            <w:pPr>
              <w:spacing w:line="240" w:lineRule="auto"/>
              <w:jc w:val="center"/>
              <w:rPr>
                <w:color w:val="000000"/>
                <w:sz w:val="22"/>
                <w:szCs w:val="22"/>
              </w:rPr>
            </w:pPr>
            <w:r w:rsidRPr="004902B0">
              <w:rPr>
                <w:color w:val="000000"/>
                <w:sz w:val="22"/>
                <w:szCs w:val="22"/>
              </w:rPr>
              <w:t>0.598</w:t>
            </w:r>
          </w:p>
        </w:tc>
        <w:tc>
          <w:tcPr>
            <w:tcW w:w="1340" w:type="dxa"/>
            <w:tcBorders>
              <w:top w:val="nil"/>
              <w:left w:val="nil"/>
              <w:bottom w:val="nil"/>
              <w:right w:val="nil"/>
            </w:tcBorders>
            <w:shd w:val="clear" w:color="auto" w:fill="auto"/>
            <w:noWrap/>
            <w:vAlign w:val="bottom"/>
            <w:hideMark/>
          </w:tcPr>
          <w:p w14:paraId="553FD34C" w14:textId="77777777" w:rsidR="004902B0" w:rsidRPr="004902B0" w:rsidRDefault="004902B0" w:rsidP="004902B0">
            <w:pPr>
              <w:spacing w:line="240" w:lineRule="auto"/>
              <w:jc w:val="center"/>
              <w:rPr>
                <w:color w:val="000000"/>
                <w:sz w:val="22"/>
                <w:szCs w:val="22"/>
              </w:rPr>
            </w:pPr>
            <w:r w:rsidRPr="004902B0">
              <w:rPr>
                <w:color w:val="000000"/>
                <w:sz w:val="22"/>
                <w:szCs w:val="22"/>
              </w:rPr>
              <w:t>0.488</w:t>
            </w:r>
          </w:p>
        </w:tc>
        <w:tc>
          <w:tcPr>
            <w:tcW w:w="1340" w:type="dxa"/>
            <w:tcBorders>
              <w:top w:val="nil"/>
              <w:left w:val="nil"/>
              <w:bottom w:val="nil"/>
              <w:right w:val="nil"/>
            </w:tcBorders>
            <w:shd w:val="clear" w:color="auto" w:fill="auto"/>
            <w:noWrap/>
            <w:vAlign w:val="bottom"/>
            <w:hideMark/>
          </w:tcPr>
          <w:p w14:paraId="0C99FDC7" w14:textId="77777777" w:rsidR="004902B0" w:rsidRPr="004902B0" w:rsidRDefault="004902B0" w:rsidP="004902B0">
            <w:pPr>
              <w:spacing w:line="240" w:lineRule="auto"/>
              <w:jc w:val="center"/>
              <w:rPr>
                <w:color w:val="000000"/>
                <w:sz w:val="22"/>
                <w:szCs w:val="22"/>
              </w:rPr>
            </w:pPr>
            <w:r w:rsidRPr="004902B0">
              <w:rPr>
                <w:color w:val="000000"/>
                <w:sz w:val="22"/>
                <w:szCs w:val="22"/>
              </w:rPr>
              <w:t>0.296</w:t>
            </w:r>
          </w:p>
        </w:tc>
        <w:tc>
          <w:tcPr>
            <w:tcW w:w="1340" w:type="dxa"/>
            <w:tcBorders>
              <w:top w:val="nil"/>
              <w:left w:val="nil"/>
              <w:bottom w:val="nil"/>
              <w:right w:val="nil"/>
            </w:tcBorders>
            <w:shd w:val="clear" w:color="auto" w:fill="auto"/>
            <w:noWrap/>
            <w:vAlign w:val="bottom"/>
            <w:hideMark/>
          </w:tcPr>
          <w:p w14:paraId="0AA975BE" w14:textId="77777777" w:rsidR="004902B0" w:rsidRPr="004902B0" w:rsidRDefault="004902B0" w:rsidP="004902B0">
            <w:pPr>
              <w:spacing w:line="240" w:lineRule="auto"/>
              <w:jc w:val="center"/>
              <w:rPr>
                <w:color w:val="000000"/>
                <w:sz w:val="22"/>
                <w:szCs w:val="22"/>
              </w:rPr>
            </w:pPr>
            <w:r w:rsidRPr="004902B0">
              <w:rPr>
                <w:color w:val="000000"/>
                <w:sz w:val="22"/>
                <w:szCs w:val="22"/>
              </w:rPr>
              <w:t>0.341</w:t>
            </w:r>
          </w:p>
        </w:tc>
      </w:tr>
      <w:tr w:rsidR="004902B0" w:rsidRPr="004902B0" w14:paraId="3736E06A" w14:textId="77777777" w:rsidTr="004902B0">
        <w:trPr>
          <w:trHeight w:val="300"/>
        </w:trPr>
        <w:tc>
          <w:tcPr>
            <w:tcW w:w="3780" w:type="dxa"/>
            <w:tcBorders>
              <w:top w:val="nil"/>
              <w:left w:val="nil"/>
              <w:bottom w:val="nil"/>
              <w:right w:val="nil"/>
            </w:tcBorders>
            <w:shd w:val="clear" w:color="auto" w:fill="auto"/>
            <w:noWrap/>
            <w:vAlign w:val="bottom"/>
            <w:hideMark/>
          </w:tcPr>
          <w:p w14:paraId="59336E61" w14:textId="77777777" w:rsidR="004902B0" w:rsidRPr="004902B0" w:rsidRDefault="004902B0" w:rsidP="004902B0">
            <w:pPr>
              <w:spacing w:line="240" w:lineRule="auto"/>
              <w:jc w:val="left"/>
              <w:rPr>
                <w:color w:val="000000"/>
                <w:sz w:val="22"/>
                <w:szCs w:val="22"/>
              </w:rPr>
            </w:pPr>
            <w:r w:rsidRPr="004902B0">
              <w:rPr>
                <w:color w:val="000000"/>
                <w:sz w:val="22"/>
                <w:szCs w:val="22"/>
              </w:rPr>
              <w:t>Average Dependent Variable (Levels)</w:t>
            </w:r>
          </w:p>
        </w:tc>
        <w:tc>
          <w:tcPr>
            <w:tcW w:w="1340" w:type="dxa"/>
            <w:tcBorders>
              <w:top w:val="nil"/>
              <w:left w:val="nil"/>
              <w:bottom w:val="nil"/>
              <w:right w:val="nil"/>
            </w:tcBorders>
            <w:shd w:val="clear" w:color="auto" w:fill="auto"/>
            <w:noWrap/>
            <w:vAlign w:val="bottom"/>
            <w:hideMark/>
          </w:tcPr>
          <w:p w14:paraId="251E704F" w14:textId="77777777" w:rsidR="004902B0" w:rsidRPr="004902B0" w:rsidRDefault="004902B0" w:rsidP="004902B0">
            <w:pPr>
              <w:spacing w:line="240" w:lineRule="auto"/>
              <w:jc w:val="center"/>
              <w:rPr>
                <w:color w:val="000000"/>
                <w:sz w:val="22"/>
                <w:szCs w:val="22"/>
              </w:rPr>
            </w:pPr>
            <w:r w:rsidRPr="004902B0">
              <w:rPr>
                <w:color w:val="000000"/>
                <w:sz w:val="22"/>
                <w:szCs w:val="22"/>
              </w:rPr>
              <w:t>9.250</w:t>
            </w:r>
          </w:p>
        </w:tc>
        <w:tc>
          <w:tcPr>
            <w:tcW w:w="1340" w:type="dxa"/>
            <w:tcBorders>
              <w:top w:val="nil"/>
              <w:left w:val="nil"/>
              <w:bottom w:val="nil"/>
              <w:right w:val="nil"/>
            </w:tcBorders>
            <w:shd w:val="clear" w:color="auto" w:fill="auto"/>
            <w:noWrap/>
            <w:vAlign w:val="bottom"/>
            <w:hideMark/>
          </w:tcPr>
          <w:p w14:paraId="1BC73DD9" w14:textId="77777777" w:rsidR="004902B0" w:rsidRPr="004902B0" w:rsidRDefault="004902B0" w:rsidP="004902B0">
            <w:pPr>
              <w:spacing w:line="240" w:lineRule="auto"/>
              <w:jc w:val="center"/>
              <w:rPr>
                <w:color w:val="000000"/>
                <w:sz w:val="22"/>
                <w:szCs w:val="22"/>
              </w:rPr>
            </w:pPr>
            <w:r w:rsidRPr="004902B0">
              <w:rPr>
                <w:color w:val="000000"/>
                <w:sz w:val="22"/>
                <w:szCs w:val="22"/>
              </w:rPr>
              <w:t>0.269</w:t>
            </w:r>
          </w:p>
        </w:tc>
        <w:tc>
          <w:tcPr>
            <w:tcW w:w="1340" w:type="dxa"/>
            <w:tcBorders>
              <w:top w:val="nil"/>
              <w:left w:val="nil"/>
              <w:bottom w:val="nil"/>
              <w:right w:val="nil"/>
            </w:tcBorders>
            <w:shd w:val="clear" w:color="auto" w:fill="auto"/>
            <w:noWrap/>
            <w:vAlign w:val="bottom"/>
            <w:hideMark/>
          </w:tcPr>
          <w:p w14:paraId="459C7BAF" w14:textId="77777777" w:rsidR="004902B0" w:rsidRPr="004902B0" w:rsidRDefault="004902B0" w:rsidP="004902B0">
            <w:pPr>
              <w:spacing w:line="240" w:lineRule="auto"/>
              <w:jc w:val="center"/>
              <w:rPr>
                <w:color w:val="000000"/>
                <w:sz w:val="22"/>
                <w:szCs w:val="22"/>
              </w:rPr>
            </w:pPr>
            <w:r w:rsidRPr="004902B0">
              <w:rPr>
                <w:color w:val="000000"/>
                <w:sz w:val="22"/>
                <w:szCs w:val="22"/>
              </w:rPr>
              <w:t>0.330</w:t>
            </w:r>
          </w:p>
        </w:tc>
        <w:tc>
          <w:tcPr>
            <w:tcW w:w="1340" w:type="dxa"/>
            <w:tcBorders>
              <w:top w:val="nil"/>
              <w:left w:val="nil"/>
              <w:bottom w:val="nil"/>
              <w:right w:val="nil"/>
            </w:tcBorders>
            <w:shd w:val="clear" w:color="auto" w:fill="auto"/>
            <w:noWrap/>
            <w:vAlign w:val="bottom"/>
            <w:hideMark/>
          </w:tcPr>
          <w:p w14:paraId="1F41B7DA" w14:textId="77777777" w:rsidR="004902B0" w:rsidRPr="004902B0" w:rsidRDefault="004902B0" w:rsidP="004902B0">
            <w:pPr>
              <w:spacing w:line="240" w:lineRule="auto"/>
              <w:jc w:val="center"/>
              <w:rPr>
                <w:color w:val="000000"/>
                <w:sz w:val="22"/>
                <w:szCs w:val="22"/>
              </w:rPr>
            </w:pPr>
            <w:r w:rsidRPr="004902B0">
              <w:rPr>
                <w:color w:val="000000"/>
                <w:sz w:val="22"/>
                <w:szCs w:val="22"/>
              </w:rPr>
              <w:t>0.318</w:t>
            </w:r>
          </w:p>
        </w:tc>
      </w:tr>
      <w:tr w:rsidR="004902B0" w:rsidRPr="004902B0" w14:paraId="0CB197F2" w14:textId="77777777" w:rsidTr="004902B0">
        <w:trPr>
          <w:trHeight w:val="300"/>
        </w:trPr>
        <w:tc>
          <w:tcPr>
            <w:tcW w:w="3780" w:type="dxa"/>
            <w:tcBorders>
              <w:top w:val="nil"/>
              <w:left w:val="nil"/>
              <w:bottom w:val="single" w:sz="4" w:space="0" w:color="000000"/>
              <w:right w:val="nil"/>
            </w:tcBorders>
            <w:shd w:val="clear" w:color="auto" w:fill="auto"/>
            <w:noWrap/>
            <w:vAlign w:val="bottom"/>
            <w:hideMark/>
          </w:tcPr>
          <w:p w14:paraId="4F4C2184" w14:textId="77777777" w:rsidR="004902B0" w:rsidRPr="004902B0" w:rsidRDefault="004902B0" w:rsidP="004902B0">
            <w:pPr>
              <w:spacing w:line="240" w:lineRule="auto"/>
              <w:jc w:val="left"/>
              <w:rPr>
                <w:color w:val="000000"/>
                <w:sz w:val="22"/>
                <w:szCs w:val="22"/>
              </w:rPr>
            </w:pPr>
            <w:r w:rsidRPr="004902B0">
              <w:rPr>
                <w:color w:val="000000"/>
                <w:sz w:val="22"/>
                <w:szCs w:val="22"/>
              </w:rPr>
              <w:t>F</w:t>
            </w:r>
          </w:p>
        </w:tc>
        <w:tc>
          <w:tcPr>
            <w:tcW w:w="1340" w:type="dxa"/>
            <w:tcBorders>
              <w:top w:val="nil"/>
              <w:left w:val="nil"/>
              <w:bottom w:val="single" w:sz="4" w:space="0" w:color="000000"/>
              <w:right w:val="nil"/>
            </w:tcBorders>
            <w:shd w:val="clear" w:color="auto" w:fill="auto"/>
            <w:noWrap/>
            <w:vAlign w:val="bottom"/>
            <w:hideMark/>
          </w:tcPr>
          <w:p w14:paraId="36AEAB15" w14:textId="77777777" w:rsidR="004902B0" w:rsidRPr="004902B0" w:rsidRDefault="004902B0" w:rsidP="004902B0">
            <w:pPr>
              <w:spacing w:line="240" w:lineRule="auto"/>
              <w:jc w:val="center"/>
              <w:rPr>
                <w:color w:val="000000"/>
                <w:sz w:val="22"/>
                <w:szCs w:val="22"/>
              </w:rPr>
            </w:pPr>
            <w:r w:rsidRPr="004902B0">
              <w:rPr>
                <w:color w:val="000000"/>
                <w:sz w:val="22"/>
                <w:szCs w:val="22"/>
              </w:rPr>
              <w:t>93.90</w:t>
            </w:r>
          </w:p>
        </w:tc>
        <w:tc>
          <w:tcPr>
            <w:tcW w:w="1340" w:type="dxa"/>
            <w:tcBorders>
              <w:top w:val="nil"/>
              <w:left w:val="nil"/>
              <w:bottom w:val="single" w:sz="4" w:space="0" w:color="000000"/>
              <w:right w:val="nil"/>
            </w:tcBorders>
            <w:shd w:val="clear" w:color="auto" w:fill="auto"/>
            <w:noWrap/>
            <w:vAlign w:val="bottom"/>
            <w:hideMark/>
          </w:tcPr>
          <w:p w14:paraId="65E60E35" w14:textId="77777777" w:rsidR="004902B0" w:rsidRPr="004902B0" w:rsidRDefault="004902B0" w:rsidP="004902B0">
            <w:pPr>
              <w:spacing w:line="240" w:lineRule="auto"/>
              <w:jc w:val="center"/>
              <w:rPr>
                <w:color w:val="000000"/>
                <w:sz w:val="22"/>
                <w:szCs w:val="22"/>
              </w:rPr>
            </w:pPr>
            <w:r w:rsidRPr="004902B0">
              <w:rPr>
                <w:color w:val="000000"/>
                <w:sz w:val="22"/>
                <w:szCs w:val="22"/>
              </w:rPr>
              <w:t>55.94</w:t>
            </w:r>
          </w:p>
        </w:tc>
        <w:tc>
          <w:tcPr>
            <w:tcW w:w="1340" w:type="dxa"/>
            <w:tcBorders>
              <w:top w:val="nil"/>
              <w:left w:val="nil"/>
              <w:bottom w:val="single" w:sz="4" w:space="0" w:color="000000"/>
              <w:right w:val="nil"/>
            </w:tcBorders>
            <w:shd w:val="clear" w:color="auto" w:fill="auto"/>
            <w:noWrap/>
            <w:vAlign w:val="bottom"/>
            <w:hideMark/>
          </w:tcPr>
          <w:p w14:paraId="45BBEF54" w14:textId="77777777" w:rsidR="004902B0" w:rsidRPr="004902B0" w:rsidRDefault="004902B0" w:rsidP="004902B0">
            <w:pPr>
              <w:spacing w:line="240" w:lineRule="auto"/>
              <w:jc w:val="center"/>
              <w:rPr>
                <w:color w:val="000000"/>
                <w:sz w:val="22"/>
                <w:szCs w:val="22"/>
              </w:rPr>
            </w:pPr>
            <w:r w:rsidRPr="004902B0">
              <w:rPr>
                <w:color w:val="000000"/>
                <w:sz w:val="22"/>
                <w:szCs w:val="22"/>
              </w:rPr>
              <w:t>18.67</w:t>
            </w:r>
          </w:p>
        </w:tc>
        <w:tc>
          <w:tcPr>
            <w:tcW w:w="1340" w:type="dxa"/>
            <w:tcBorders>
              <w:top w:val="nil"/>
              <w:left w:val="nil"/>
              <w:bottom w:val="single" w:sz="4" w:space="0" w:color="000000"/>
              <w:right w:val="nil"/>
            </w:tcBorders>
            <w:shd w:val="clear" w:color="auto" w:fill="auto"/>
            <w:noWrap/>
            <w:vAlign w:val="bottom"/>
            <w:hideMark/>
          </w:tcPr>
          <w:p w14:paraId="55D94ED1" w14:textId="77777777" w:rsidR="004902B0" w:rsidRPr="004902B0" w:rsidRDefault="004902B0" w:rsidP="004902B0">
            <w:pPr>
              <w:spacing w:line="240" w:lineRule="auto"/>
              <w:jc w:val="center"/>
              <w:rPr>
                <w:color w:val="000000"/>
                <w:sz w:val="22"/>
                <w:szCs w:val="22"/>
              </w:rPr>
            </w:pPr>
            <w:r w:rsidRPr="004902B0">
              <w:rPr>
                <w:color w:val="000000"/>
                <w:sz w:val="22"/>
                <w:szCs w:val="22"/>
              </w:rPr>
              <w:t>28.60</w:t>
            </w:r>
          </w:p>
        </w:tc>
      </w:tr>
    </w:tbl>
    <w:p w14:paraId="0DDEB204" w14:textId="77777777" w:rsidR="004902B0" w:rsidRDefault="004902B0" w:rsidP="004902B0">
      <w:pPr>
        <w:spacing w:line="240" w:lineRule="auto"/>
        <w:rPr>
          <w:sz w:val="20"/>
          <w:szCs w:val="20"/>
        </w:rPr>
      </w:pPr>
      <w:r w:rsidRPr="004902B0">
        <w:rPr>
          <w:sz w:val="20"/>
          <w:szCs w:val="20"/>
        </w:rPr>
        <w:t>Notes: See Table 1 for description of variables and sample. The IV regression includes the full vector of controls from column (3). All regressions include a dummy for the 2000-2007 period. Robust standard errors are clustered at the state level. Stacked first difference models are weighted by the start-of-period CZ share of the national immigrant population. *** p&lt;0.01, ** p&lt;0.05, * p&lt;0.1</w:t>
      </w:r>
    </w:p>
    <w:p w14:paraId="38A724F6" w14:textId="0AB803E8" w:rsidR="004902B0" w:rsidRPr="005E2167" w:rsidRDefault="005E2167" w:rsidP="004902B0">
      <w:pPr>
        <w:rPr>
          <w:b/>
          <w:sz w:val="22"/>
          <w:szCs w:val="22"/>
        </w:rPr>
      </w:pPr>
      <w:r w:rsidRPr="005E2167">
        <w:rPr>
          <w:b/>
          <w:sz w:val="22"/>
          <w:szCs w:val="22"/>
        </w:rPr>
        <w:lastRenderedPageBreak/>
        <w:t xml:space="preserve">Table 6: Impact of Chinese Imports on School Enrollment of Low Skilled Immigrants and Natives </w:t>
      </w:r>
    </w:p>
    <w:tbl>
      <w:tblPr>
        <w:tblW w:w="7500" w:type="dxa"/>
        <w:tblLook w:val="04A0" w:firstRow="1" w:lastRow="0" w:firstColumn="1" w:lastColumn="0" w:noHBand="0" w:noVBand="1"/>
      </w:tblPr>
      <w:tblGrid>
        <w:gridCol w:w="3700"/>
        <w:gridCol w:w="1840"/>
        <w:gridCol w:w="1960"/>
      </w:tblGrid>
      <w:tr w:rsidR="005E2167" w:rsidRPr="005E2167" w14:paraId="49AE63DD" w14:textId="77777777" w:rsidTr="005E2167">
        <w:trPr>
          <w:trHeight w:val="300"/>
        </w:trPr>
        <w:tc>
          <w:tcPr>
            <w:tcW w:w="3700" w:type="dxa"/>
            <w:tcBorders>
              <w:top w:val="single" w:sz="4" w:space="0" w:color="auto"/>
              <w:left w:val="nil"/>
              <w:bottom w:val="single" w:sz="4" w:space="0" w:color="auto"/>
              <w:right w:val="nil"/>
            </w:tcBorders>
            <w:shd w:val="clear" w:color="auto" w:fill="auto"/>
            <w:noWrap/>
            <w:vAlign w:val="bottom"/>
            <w:hideMark/>
          </w:tcPr>
          <w:p w14:paraId="77938AA3" w14:textId="77777777" w:rsidR="005E2167" w:rsidRPr="005E2167" w:rsidRDefault="005E2167" w:rsidP="005E2167">
            <w:pPr>
              <w:spacing w:line="240" w:lineRule="auto"/>
              <w:jc w:val="left"/>
              <w:rPr>
                <w:color w:val="000000"/>
                <w:sz w:val="22"/>
                <w:szCs w:val="22"/>
              </w:rPr>
            </w:pPr>
            <w:r w:rsidRPr="005E2167">
              <w:rPr>
                <w:color w:val="000000"/>
                <w:sz w:val="22"/>
                <w:szCs w:val="22"/>
              </w:rPr>
              <w:t xml:space="preserve">Dependent variable: </w:t>
            </w:r>
          </w:p>
        </w:tc>
        <w:tc>
          <w:tcPr>
            <w:tcW w:w="3800" w:type="dxa"/>
            <w:gridSpan w:val="2"/>
            <w:tcBorders>
              <w:top w:val="single" w:sz="4" w:space="0" w:color="auto"/>
              <w:left w:val="nil"/>
              <w:bottom w:val="single" w:sz="4" w:space="0" w:color="auto"/>
              <w:right w:val="nil"/>
            </w:tcBorders>
            <w:shd w:val="clear" w:color="auto" w:fill="auto"/>
            <w:noWrap/>
            <w:vAlign w:val="bottom"/>
            <w:hideMark/>
          </w:tcPr>
          <w:p w14:paraId="723A8287" w14:textId="77777777" w:rsidR="005E2167" w:rsidRPr="005E2167" w:rsidRDefault="005E2167" w:rsidP="005E2167">
            <w:pPr>
              <w:spacing w:line="240" w:lineRule="auto"/>
              <w:jc w:val="center"/>
              <w:rPr>
                <w:color w:val="000000"/>
                <w:sz w:val="22"/>
                <w:szCs w:val="22"/>
              </w:rPr>
            </w:pPr>
            <w:r w:rsidRPr="005E2167">
              <w:rPr>
                <w:color w:val="000000"/>
                <w:sz w:val="22"/>
                <w:szCs w:val="22"/>
              </w:rPr>
              <w:t xml:space="preserve">Change in Share Enrolled in School </w:t>
            </w:r>
          </w:p>
        </w:tc>
      </w:tr>
      <w:tr w:rsidR="005E2167" w:rsidRPr="005E2167" w14:paraId="29D782BB" w14:textId="77777777" w:rsidTr="005E2167">
        <w:trPr>
          <w:trHeight w:val="615"/>
        </w:trPr>
        <w:tc>
          <w:tcPr>
            <w:tcW w:w="3700" w:type="dxa"/>
            <w:tcBorders>
              <w:top w:val="nil"/>
              <w:left w:val="nil"/>
              <w:bottom w:val="double" w:sz="6" w:space="0" w:color="auto"/>
              <w:right w:val="nil"/>
            </w:tcBorders>
            <w:shd w:val="clear" w:color="auto" w:fill="auto"/>
            <w:vAlign w:val="center"/>
            <w:hideMark/>
          </w:tcPr>
          <w:p w14:paraId="4239E1A3" w14:textId="77777777" w:rsidR="005E2167" w:rsidRPr="005E2167" w:rsidRDefault="005E2167" w:rsidP="005E2167">
            <w:pPr>
              <w:spacing w:line="240" w:lineRule="auto"/>
              <w:rPr>
                <w:color w:val="000000"/>
                <w:sz w:val="22"/>
                <w:szCs w:val="22"/>
              </w:rPr>
            </w:pPr>
            <w:r w:rsidRPr="005E2167">
              <w:rPr>
                <w:color w:val="000000"/>
                <w:sz w:val="22"/>
                <w:szCs w:val="22"/>
              </w:rPr>
              <w:t xml:space="preserve">Sample: </w:t>
            </w:r>
          </w:p>
        </w:tc>
        <w:tc>
          <w:tcPr>
            <w:tcW w:w="1840" w:type="dxa"/>
            <w:tcBorders>
              <w:top w:val="nil"/>
              <w:left w:val="nil"/>
              <w:bottom w:val="double" w:sz="6" w:space="0" w:color="auto"/>
              <w:right w:val="nil"/>
            </w:tcBorders>
            <w:shd w:val="clear" w:color="auto" w:fill="auto"/>
            <w:vAlign w:val="center"/>
            <w:hideMark/>
          </w:tcPr>
          <w:p w14:paraId="41920793" w14:textId="77777777" w:rsidR="005E2167" w:rsidRPr="005E2167" w:rsidRDefault="005E2167" w:rsidP="005E2167">
            <w:pPr>
              <w:spacing w:line="240" w:lineRule="auto"/>
              <w:jc w:val="center"/>
              <w:rPr>
                <w:color w:val="000000"/>
                <w:sz w:val="22"/>
                <w:szCs w:val="22"/>
              </w:rPr>
            </w:pPr>
            <w:r w:rsidRPr="005E2167">
              <w:rPr>
                <w:color w:val="000000"/>
                <w:sz w:val="22"/>
                <w:szCs w:val="22"/>
              </w:rPr>
              <w:t>Low Skilled Immigrants</w:t>
            </w:r>
          </w:p>
        </w:tc>
        <w:tc>
          <w:tcPr>
            <w:tcW w:w="1960" w:type="dxa"/>
            <w:tcBorders>
              <w:top w:val="nil"/>
              <w:left w:val="nil"/>
              <w:bottom w:val="double" w:sz="6" w:space="0" w:color="auto"/>
              <w:right w:val="nil"/>
            </w:tcBorders>
            <w:shd w:val="clear" w:color="auto" w:fill="auto"/>
            <w:vAlign w:val="center"/>
            <w:hideMark/>
          </w:tcPr>
          <w:p w14:paraId="1A3978AF" w14:textId="77777777" w:rsidR="005E2167" w:rsidRPr="005E2167" w:rsidRDefault="005E2167" w:rsidP="005E2167">
            <w:pPr>
              <w:spacing w:line="240" w:lineRule="auto"/>
              <w:jc w:val="center"/>
              <w:rPr>
                <w:color w:val="000000"/>
                <w:sz w:val="22"/>
                <w:szCs w:val="22"/>
              </w:rPr>
            </w:pPr>
            <w:r w:rsidRPr="005E2167">
              <w:rPr>
                <w:color w:val="000000"/>
                <w:sz w:val="22"/>
                <w:szCs w:val="22"/>
              </w:rPr>
              <w:t>Low Skilled Natives</w:t>
            </w:r>
          </w:p>
        </w:tc>
      </w:tr>
      <w:tr w:rsidR="005E2167" w:rsidRPr="005E2167" w14:paraId="127614F3" w14:textId="77777777" w:rsidTr="005E2167">
        <w:trPr>
          <w:trHeight w:val="315"/>
        </w:trPr>
        <w:tc>
          <w:tcPr>
            <w:tcW w:w="3700" w:type="dxa"/>
            <w:tcBorders>
              <w:top w:val="nil"/>
              <w:left w:val="nil"/>
              <w:bottom w:val="nil"/>
              <w:right w:val="nil"/>
            </w:tcBorders>
            <w:shd w:val="clear" w:color="auto" w:fill="auto"/>
            <w:vAlign w:val="center"/>
            <w:hideMark/>
          </w:tcPr>
          <w:p w14:paraId="4BBEF967" w14:textId="77777777" w:rsidR="005E2167" w:rsidRPr="005E2167" w:rsidRDefault="005E2167" w:rsidP="005E2167">
            <w:pPr>
              <w:spacing w:line="240" w:lineRule="auto"/>
              <w:rPr>
                <w:color w:val="000000"/>
                <w:sz w:val="22"/>
                <w:szCs w:val="22"/>
              </w:rPr>
            </w:pPr>
            <w:r w:rsidRPr="005E2167">
              <w:rPr>
                <w:color w:val="000000"/>
                <w:sz w:val="22"/>
                <w:szCs w:val="22"/>
              </w:rPr>
              <w:t>∆ Import from China to US/ Worker</w:t>
            </w:r>
          </w:p>
        </w:tc>
        <w:tc>
          <w:tcPr>
            <w:tcW w:w="1840" w:type="dxa"/>
            <w:tcBorders>
              <w:top w:val="nil"/>
              <w:left w:val="nil"/>
              <w:bottom w:val="nil"/>
              <w:right w:val="nil"/>
            </w:tcBorders>
            <w:shd w:val="clear" w:color="auto" w:fill="auto"/>
            <w:noWrap/>
            <w:vAlign w:val="bottom"/>
            <w:hideMark/>
          </w:tcPr>
          <w:p w14:paraId="7872CA78" w14:textId="77777777" w:rsidR="005E2167" w:rsidRPr="005E2167" w:rsidRDefault="005E2167" w:rsidP="005E2167">
            <w:pPr>
              <w:spacing w:line="240" w:lineRule="auto"/>
              <w:jc w:val="center"/>
              <w:rPr>
                <w:color w:val="000000"/>
                <w:sz w:val="22"/>
                <w:szCs w:val="22"/>
              </w:rPr>
            </w:pPr>
            <w:r w:rsidRPr="005E2167">
              <w:rPr>
                <w:color w:val="000000"/>
                <w:sz w:val="22"/>
                <w:szCs w:val="22"/>
              </w:rPr>
              <w:t>0.521***</w:t>
            </w:r>
          </w:p>
        </w:tc>
        <w:tc>
          <w:tcPr>
            <w:tcW w:w="1960" w:type="dxa"/>
            <w:tcBorders>
              <w:top w:val="nil"/>
              <w:left w:val="nil"/>
              <w:bottom w:val="nil"/>
              <w:right w:val="nil"/>
            </w:tcBorders>
            <w:shd w:val="clear" w:color="auto" w:fill="auto"/>
            <w:noWrap/>
            <w:vAlign w:val="bottom"/>
            <w:hideMark/>
          </w:tcPr>
          <w:p w14:paraId="66CE4691" w14:textId="77777777" w:rsidR="005E2167" w:rsidRPr="005E2167" w:rsidRDefault="005E2167" w:rsidP="005E2167">
            <w:pPr>
              <w:spacing w:line="240" w:lineRule="auto"/>
              <w:jc w:val="center"/>
              <w:rPr>
                <w:color w:val="000000"/>
                <w:sz w:val="22"/>
                <w:szCs w:val="22"/>
              </w:rPr>
            </w:pPr>
            <w:r w:rsidRPr="005E2167">
              <w:rPr>
                <w:color w:val="000000"/>
                <w:sz w:val="22"/>
                <w:szCs w:val="22"/>
              </w:rPr>
              <w:t>0.191***</w:t>
            </w:r>
          </w:p>
        </w:tc>
      </w:tr>
      <w:tr w:rsidR="005E2167" w:rsidRPr="005E2167" w14:paraId="7EBE6D3C" w14:textId="77777777" w:rsidTr="005E2167">
        <w:trPr>
          <w:trHeight w:val="315"/>
        </w:trPr>
        <w:tc>
          <w:tcPr>
            <w:tcW w:w="3700" w:type="dxa"/>
            <w:tcBorders>
              <w:top w:val="nil"/>
              <w:left w:val="nil"/>
              <w:bottom w:val="nil"/>
              <w:right w:val="nil"/>
            </w:tcBorders>
            <w:shd w:val="clear" w:color="auto" w:fill="auto"/>
            <w:vAlign w:val="center"/>
            <w:hideMark/>
          </w:tcPr>
          <w:p w14:paraId="570E73CF" w14:textId="77777777" w:rsidR="005E2167" w:rsidRPr="005E2167" w:rsidRDefault="005E2167" w:rsidP="005E2167">
            <w:pPr>
              <w:spacing w:line="240" w:lineRule="auto"/>
              <w:jc w:val="center"/>
              <w:rPr>
                <w:color w:val="000000"/>
                <w:sz w:val="22"/>
                <w:szCs w:val="22"/>
              </w:rPr>
            </w:pPr>
          </w:p>
        </w:tc>
        <w:tc>
          <w:tcPr>
            <w:tcW w:w="1840" w:type="dxa"/>
            <w:tcBorders>
              <w:top w:val="nil"/>
              <w:left w:val="nil"/>
              <w:bottom w:val="nil"/>
              <w:right w:val="nil"/>
            </w:tcBorders>
            <w:shd w:val="clear" w:color="auto" w:fill="auto"/>
            <w:noWrap/>
            <w:vAlign w:val="bottom"/>
            <w:hideMark/>
          </w:tcPr>
          <w:p w14:paraId="607DBB9E" w14:textId="77777777" w:rsidR="005E2167" w:rsidRPr="005E2167" w:rsidRDefault="005E2167" w:rsidP="005E2167">
            <w:pPr>
              <w:spacing w:line="240" w:lineRule="auto"/>
              <w:jc w:val="center"/>
              <w:rPr>
                <w:color w:val="000000"/>
                <w:sz w:val="22"/>
                <w:szCs w:val="22"/>
              </w:rPr>
            </w:pPr>
            <w:r w:rsidRPr="005E2167">
              <w:rPr>
                <w:color w:val="000000"/>
                <w:sz w:val="22"/>
                <w:szCs w:val="22"/>
              </w:rPr>
              <w:t>(0.150)</w:t>
            </w:r>
          </w:p>
        </w:tc>
        <w:tc>
          <w:tcPr>
            <w:tcW w:w="1960" w:type="dxa"/>
            <w:tcBorders>
              <w:top w:val="nil"/>
              <w:left w:val="nil"/>
              <w:bottom w:val="nil"/>
              <w:right w:val="nil"/>
            </w:tcBorders>
            <w:shd w:val="clear" w:color="auto" w:fill="auto"/>
            <w:noWrap/>
            <w:vAlign w:val="bottom"/>
            <w:hideMark/>
          </w:tcPr>
          <w:p w14:paraId="52937A0F" w14:textId="77777777" w:rsidR="005E2167" w:rsidRPr="005E2167" w:rsidRDefault="005E2167" w:rsidP="005E2167">
            <w:pPr>
              <w:spacing w:line="240" w:lineRule="auto"/>
              <w:jc w:val="center"/>
              <w:rPr>
                <w:color w:val="000000"/>
                <w:sz w:val="22"/>
                <w:szCs w:val="22"/>
              </w:rPr>
            </w:pPr>
            <w:r w:rsidRPr="005E2167">
              <w:rPr>
                <w:color w:val="000000"/>
                <w:sz w:val="22"/>
                <w:szCs w:val="22"/>
              </w:rPr>
              <w:t>(0.0703)</w:t>
            </w:r>
          </w:p>
        </w:tc>
      </w:tr>
      <w:tr w:rsidR="005E2167" w:rsidRPr="005E2167" w14:paraId="618A8BB4" w14:textId="77777777" w:rsidTr="005E2167">
        <w:trPr>
          <w:trHeight w:val="300"/>
        </w:trPr>
        <w:tc>
          <w:tcPr>
            <w:tcW w:w="3700" w:type="dxa"/>
            <w:tcBorders>
              <w:top w:val="nil"/>
              <w:left w:val="nil"/>
              <w:bottom w:val="nil"/>
              <w:right w:val="nil"/>
            </w:tcBorders>
            <w:shd w:val="clear" w:color="auto" w:fill="auto"/>
            <w:noWrap/>
            <w:vAlign w:val="bottom"/>
            <w:hideMark/>
          </w:tcPr>
          <w:p w14:paraId="6A718431" w14:textId="77777777" w:rsidR="005E2167" w:rsidRPr="005E2167" w:rsidRDefault="005E2167" w:rsidP="005E2167">
            <w:pPr>
              <w:spacing w:line="240" w:lineRule="auto"/>
              <w:jc w:val="center"/>
              <w:rPr>
                <w:color w:val="000000"/>
                <w:sz w:val="22"/>
                <w:szCs w:val="22"/>
              </w:rPr>
            </w:pPr>
          </w:p>
        </w:tc>
        <w:tc>
          <w:tcPr>
            <w:tcW w:w="1840" w:type="dxa"/>
            <w:tcBorders>
              <w:top w:val="nil"/>
              <w:left w:val="nil"/>
              <w:bottom w:val="nil"/>
              <w:right w:val="nil"/>
            </w:tcBorders>
            <w:shd w:val="clear" w:color="auto" w:fill="auto"/>
            <w:noWrap/>
            <w:vAlign w:val="bottom"/>
            <w:hideMark/>
          </w:tcPr>
          <w:p w14:paraId="1FE92D23" w14:textId="77777777" w:rsidR="005E2167" w:rsidRPr="005E2167" w:rsidRDefault="005E2167" w:rsidP="005E2167">
            <w:pPr>
              <w:spacing w:line="240" w:lineRule="auto"/>
              <w:jc w:val="left"/>
              <w:rPr>
                <w:sz w:val="20"/>
                <w:szCs w:val="20"/>
              </w:rPr>
            </w:pPr>
          </w:p>
        </w:tc>
        <w:tc>
          <w:tcPr>
            <w:tcW w:w="1960" w:type="dxa"/>
            <w:tcBorders>
              <w:top w:val="nil"/>
              <w:left w:val="nil"/>
              <w:bottom w:val="nil"/>
              <w:right w:val="nil"/>
            </w:tcBorders>
            <w:shd w:val="clear" w:color="auto" w:fill="auto"/>
            <w:noWrap/>
            <w:vAlign w:val="bottom"/>
            <w:hideMark/>
          </w:tcPr>
          <w:p w14:paraId="4F754951" w14:textId="77777777" w:rsidR="005E2167" w:rsidRPr="005E2167" w:rsidRDefault="005E2167" w:rsidP="005E2167">
            <w:pPr>
              <w:spacing w:line="240" w:lineRule="auto"/>
              <w:jc w:val="center"/>
              <w:rPr>
                <w:sz w:val="20"/>
                <w:szCs w:val="20"/>
              </w:rPr>
            </w:pPr>
          </w:p>
        </w:tc>
      </w:tr>
      <w:tr w:rsidR="005E2167" w:rsidRPr="005E2167" w14:paraId="0A7C04DC" w14:textId="77777777" w:rsidTr="005E2167">
        <w:trPr>
          <w:trHeight w:val="300"/>
        </w:trPr>
        <w:tc>
          <w:tcPr>
            <w:tcW w:w="3700" w:type="dxa"/>
            <w:tcBorders>
              <w:top w:val="nil"/>
              <w:left w:val="nil"/>
              <w:bottom w:val="nil"/>
              <w:right w:val="nil"/>
            </w:tcBorders>
            <w:shd w:val="clear" w:color="auto" w:fill="auto"/>
            <w:vAlign w:val="center"/>
            <w:hideMark/>
          </w:tcPr>
          <w:p w14:paraId="1B1E6C15" w14:textId="77777777" w:rsidR="005E2167" w:rsidRPr="005E2167" w:rsidRDefault="005E2167" w:rsidP="005E2167">
            <w:pPr>
              <w:spacing w:line="240" w:lineRule="auto"/>
              <w:rPr>
                <w:color w:val="000000"/>
                <w:sz w:val="22"/>
                <w:szCs w:val="22"/>
              </w:rPr>
            </w:pPr>
            <w:r w:rsidRPr="005E2167">
              <w:rPr>
                <w:color w:val="000000"/>
                <w:sz w:val="22"/>
                <w:szCs w:val="22"/>
              </w:rPr>
              <w:t>Observations</w:t>
            </w:r>
          </w:p>
        </w:tc>
        <w:tc>
          <w:tcPr>
            <w:tcW w:w="1840" w:type="dxa"/>
            <w:tcBorders>
              <w:top w:val="nil"/>
              <w:left w:val="nil"/>
              <w:bottom w:val="nil"/>
              <w:right w:val="nil"/>
            </w:tcBorders>
            <w:shd w:val="clear" w:color="auto" w:fill="auto"/>
            <w:noWrap/>
            <w:vAlign w:val="bottom"/>
            <w:hideMark/>
          </w:tcPr>
          <w:p w14:paraId="7925267C" w14:textId="77777777" w:rsidR="005E2167" w:rsidRPr="005E2167" w:rsidRDefault="005E2167" w:rsidP="005E2167">
            <w:pPr>
              <w:spacing w:line="240" w:lineRule="auto"/>
              <w:jc w:val="center"/>
              <w:rPr>
                <w:color w:val="000000"/>
                <w:sz w:val="22"/>
                <w:szCs w:val="22"/>
              </w:rPr>
            </w:pPr>
            <w:r w:rsidRPr="005E2167">
              <w:rPr>
                <w:color w:val="000000"/>
                <w:sz w:val="22"/>
                <w:szCs w:val="22"/>
              </w:rPr>
              <w:t>1,432</w:t>
            </w:r>
          </w:p>
        </w:tc>
        <w:tc>
          <w:tcPr>
            <w:tcW w:w="1960" w:type="dxa"/>
            <w:tcBorders>
              <w:top w:val="nil"/>
              <w:left w:val="nil"/>
              <w:bottom w:val="nil"/>
              <w:right w:val="nil"/>
            </w:tcBorders>
            <w:shd w:val="clear" w:color="auto" w:fill="auto"/>
            <w:noWrap/>
            <w:vAlign w:val="bottom"/>
            <w:hideMark/>
          </w:tcPr>
          <w:p w14:paraId="2142607B" w14:textId="77777777" w:rsidR="005E2167" w:rsidRPr="005E2167" w:rsidRDefault="005E2167" w:rsidP="005E2167">
            <w:pPr>
              <w:spacing w:line="240" w:lineRule="auto"/>
              <w:jc w:val="center"/>
              <w:rPr>
                <w:color w:val="000000"/>
                <w:sz w:val="22"/>
                <w:szCs w:val="22"/>
              </w:rPr>
            </w:pPr>
            <w:r w:rsidRPr="005E2167">
              <w:rPr>
                <w:color w:val="000000"/>
                <w:sz w:val="22"/>
                <w:szCs w:val="22"/>
              </w:rPr>
              <w:t>1,444</w:t>
            </w:r>
          </w:p>
        </w:tc>
      </w:tr>
      <w:tr w:rsidR="005E2167" w:rsidRPr="005E2167" w14:paraId="34AEDA75" w14:textId="77777777" w:rsidTr="005E2167">
        <w:trPr>
          <w:trHeight w:val="300"/>
        </w:trPr>
        <w:tc>
          <w:tcPr>
            <w:tcW w:w="3700" w:type="dxa"/>
            <w:tcBorders>
              <w:top w:val="nil"/>
              <w:left w:val="nil"/>
              <w:bottom w:val="nil"/>
              <w:right w:val="nil"/>
            </w:tcBorders>
            <w:shd w:val="clear" w:color="auto" w:fill="auto"/>
            <w:vAlign w:val="center"/>
            <w:hideMark/>
          </w:tcPr>
          <w:p w14:paraId="52D32BE9" w14:textId="77777777" w:rsidR="005E2167" w:rsidRPr="005E2167" w:rsidRDefault="005E2167" w:rsidP="005E2167">
            <w:pPr>
              <w:spacing w:line="240" w:lineRule="auto"/>
              <w:rPr>
                <w:color w:val="000000"/>
                <w:sz w:val="22"/>
                <w:szCs w:val="22"/>
              </w:rPr>
            </w:pPr>
            <w:r w:rsidRPr="005E2167">
              <w:rPr>
                <w:color w:val="000000"/>
                <w:sz w:val="22"/>
                <w:szCs w:val="22"/>
              </w:rPr>
              <w:t>R-squared</w:t>
            </w:r>
          </w:p>
        </w:tc>
        <w:tc>
          <w:tcPr>
            <w:tcW w:w="1840" w:type="dxa"/>
            <w:tcBorders>
              <w:top w:val="nil"/>
              <w:left w:val="nil"/>
              <w:bottom w:val="nil"/>
              <w:right w:val="nil"/>
            </w:tcBorders>
            <w:shd w:val="clear" w:color="auto" w:fill="auto"/>
            <w:noWrap/>
            <w:vAlign w:val="bottom"/>
            <w:hideMark/>
          </w:tcPr>
          <w:p w14:paraId="0A486822" w14:textId="77777777" w:rsidR="005E2167" w:rsidRPr="005E2167" w:rsidRDefault="005E2167" w:rsidP="005E2167">
            <w:pPr>
              <w:spacing w:line="240" w:lineRule="auto"/>
              <w:jc w:val="center"/>
              <w:rPr>
                <w:color w:val="000000"/>
                <w:sz w:val="22"/>
                <w:szCs w:val="22"/>
              </w:rPr>
            </w:pPr>
            <w:r w:rsidRPr="005E2167">
              <w:rPr>
                <w:color w:val="000000"/>
                <w:sz w:val="22"/>
                <w:szCs w:val="22"/>
              </w:rPr>
              <w:t>0.327</w:t>
            </w:r>
          </w:p>
        </w:tc>
        <w:tc>
          <w:tcPr>
            <w:tcW w:w="1960" w:type="dxa"/>
            <w:tcBorders>
              <w:top w:val="nil"/>
              <w:left w:val="nil"/>
              <w:bottom w:val="nil"/>
              <w:right w:val="nil"/>
            </w:tcBorders>
            <w:shd w:val="clear" w:color="auto" w:fill="auto"/>
            <w:noWrap/>
            <w:vAlign w:val="bottom"/>
            <w:hideMark/>
          </w:tcPr>
          <w:p w14:paraId="16CF95B4" w14:textId="77777777" w:rsidR="005E2167" w:rsidRPr="005E2167" w:rsidRDefault="005E2167" w:rsidP="005E2167">
            <w:pPr>
              <w:spacing w:line="240" w:lineRule="auto"/>
              <w:jc w:val="center"/>
              <w:rPr>
                <w:color w:val="000000"/>
                <w:sz w:val="22"/>
                <w:szCs w:val="22"/>
              </w:rPr>
            </w:pPr>
            <w:r w:rsidRPr="005E2167">
              <w:rPr>
                <w:color w:val="000000"/>
                <w:sz w:val="22"/>
                <w:szCs w:val="22"/>
              </w:rPr>
              <w:t>0.337</w:t>
            </w:r>
          </w:p>
        </w:tc>
      </w:tr>
      <w:tr w:rsidR="005E2167" w:rsidRPr="005E2167" w14:paraId="4C2C08EE" w14:textId="77777777" w:rsidTr="005E2167">
        <w:trPr>
          <w:trHeight w:val="300"/>
        </w:trPr>
        <w:tc>
          <w:tcPr>
            <w:tcW w:w="3700" w:type="dxa"/>
            <w:tcBorders>
              <w:top w:val="nil"/>
              <w:left w:val="nil"/>
              <w:bottom w:val="single" w:sz="4" w:space="0" w:color="auto"/>
              <w:right w:val="nil"/>
            </w:tcBorders>
            <w:shd w:val="clear" w:color="auto" w:fill="auto"/>
            <w:noWrap/>
            <w:vAlign w:val="bottom"/>
            <w:hideMark/>
          </w:tcPr>
          <w:p w14:paraId="32FF7998" w14:textId="77777777" w:rsidR="005E2167" w:rsidRPr="005E2167" w:rsidRDefault="005E2167" w:rsidP="005E2167">
            <w:pPr>
              <w:spacing w:line="240" w:lineRule="auto"/>
              <w:jc w:val="left"/>
              <w:rPr>
                <w:color w:val="000000"/>
                <w:sz w:val="22"/>
                <w:szCs w:val="22"/>
              </w:rPr>
            </w:pPr>
            <w:r w:rsidRPr="005E2167">
              <w:rPr>
                <w:color w:val="000000"/>
                <w:sz w:val="22"/>
                <w:szCs w:val="22"/>
              </w:rPr>
              <w:t>Average Dependent Variable (Levels)</w:t>
            </w:r>
          </w:p>
        </w:tc>
        <w:tc>
          <w:tcPr>
            <w:tcW w:w="1840" w:type="dxa"/>
            <w:tcBorders>
              <w:top w:val="nil"/>
              <w:left w:val="nil"/>
              <w:bottom w:val="single" w:sz="4" w:space="0" w:color="auto"/>
              <w:right w:val="nil"/>
            </w:tcBorders>
            <w:shd w:val="clear" w:color="auto" w:fill="auto"/>
            <w:noWrap/>
            <w:vAlign w:val="bottom"/>
            <w:hideMark/>
          </w:tcPr>
          <w:p w14:paraId="0DE893D0" w14:textId="77777777" w:rsidR="005E2167" w:rsidRPr="005E2167" w:rsidRDefault="005E2167" w:rsidP="005E2167">
            <w:pPr>
              <w:spacing w:line="240" w:lineRule="auto"/>
              <w:jc w:val="center"/>
              <w:rPr>
                <w:color w:val="000000"/>
                <w:sz w:val="22"/>
                <w:szCs w:val="22"/>
              </w:rPr>
            </w:pPr>
            <w:r w:rsidRPr="005E2167">
              <w:rPr>
                <w:color w:val="000000"/>
                <w:sz w:val="22"/>
                <w:szCs w:val="22"/>
              </w:rPr>
              <w:t>5.57</w:t>
            </w:r>
          </w:p>
        </w:tc>
        <w:tc>
          <w:tcPr>
            <w:tcW w:w="1960" w:type="dxa"/>
            <w:tcBorders>
              <w:top w:val="nil"/>
              <w:left w:val="nil"/>
              <w:bottom w:val="single" w:sz="4" w:space="0" w:color="auto"/>
              <w:right w:val="nil"/>
            </w:tcBorders>
            <w:shd w:val="clear" w:color="auto" w:fill="auto"/>
            <w:noWrap/>
            <w:vAlign w:val="bottom"/>
            <w:hideMark/>
          </w:tcPr>
          <w:p w14:paraId="2E7B5301" w14:textId="77777777" w:rsidR="005E2167" w:rsidRPr="005E2167" w:rsidRDefault="005E2167" w:rsidP="005E2167">
            <w:pPr>
              <w:spacing w:line="240" w:lineRule="auto"/>
              <w:jc w:val="center"/>
              <w:rPr>
                <w:color w:val="000000"/>
                <w:sz w:val="22"/>
                <w:szCs w:val="22"/>
              </w:rPr>
            </w:pPr>
            <w:r w:rsidRPr="005E2167">
              <w:rPr>
                <w:color w:val="000000"/>
                <w:sz w:val="22"/>
                <w:szCs w:val="22"/>
              </w:rPr>
              <w:t>6.45</w:t>
            </w:r>
          </w:p>
        </w:tc>
      </w:tr>
    </w:tbl>
    <w:p w14:paraId="7A1D9CDF" w14:textId="77777777" w:rsidR="005E2167" w:rsidRDefault="005E2167" w:rsidP="005E2167">
      <w:pPr>
        <w:spacing w:line="240" w:lineRule="auto"/>
        <w:ind w:right="1620"/>
        <w:rPr>
          <w:sz w:val="20"/>
          <w:szCs w:val="20"/>
        </w:rPr>
      </w:pPr>
      <w:r w:rsidRPr="004902B0">
        <w:rPr>
          <w:sz w:val="20"/>
          <w:szCs w:val="20"/>
        </w:rPr>
        <w:t>Notes: See Table 1 for description of variables and sample. The IV regression includes the full vector of controls from column (3). All regressions include a dummy for the 2000-2007 period. Robust standard errors are clustered at the state level. Stacked first difference models are weighted by the start-of-period CZ share of the national immigrant population. *** p&lt;0.01, ** p&lt;0.05, * p&lt;0.1</w:t>
      </w:r>
    </w:p>
    <w:p w14:paraId="507A9D71" w14:textId="77777777" w:rsidR="005E2167" w:rsidRDefault="005E2167" w:rsidP="004902B0"/>
    <w:p w14:paraId="6F6980FB" w14:textId="77777777" w:rsidR="00830D90" w:rsidRDefault="00830D90"/>
    <w:p w14:paraId="5D952B89" w14:textId="77777777" w:rsidR="00830D90" w:rsidRDefault="00830D90">
      <w:r>
        <w:br w:type="page"/>
      </w:r>
    </w:p>
    <w:p w14:paraId="0CCAD417" w14:textId="1B14108A" w:rsidR="00830D90" w:rsidRPr="00830D90" w:rsidRDefault="00830D90">
      <w:pPr>
        <w:rPr>
          <w:b/>
          <w:sz w:val="22"/>
          <w:szCs w:val="22"/>
        </w:rPr>
      </w:pPr>
      <w:r>
        <w:rPr>
          <w:b/>
          <w:sz w:val="22"/>
          <w:szCs w:val="22"/>
        </w:rPr>
        <w:lastRenderedPageBreak/>
        <w:t>Ta</w:t>
      </w:r>
      <w:r w:rsidRPr="004902B0">
        <w:rPr>
          <w:b/>
          <w:sz w:val="22"/>
          <w:szCs w:val="22"/>
        </w:rPr>
        <w:t xml:space="preserve">ble </w:t>
      </w:r>
      <w:r>
        <w:rPr>
          <w:b/>
          <w:sz w:val="22"/>
          <w:szCs w:val="22"/>
        </w:rPr>
        <w:t>7</w:t>
      </w:r>
      <w:r w:rsidRPr="004902B0">
        <w:rPr>
          <w:b/>
          <w:sz w:val="22"/>
          <w:szCs w:val="22"/>
        </w:rPr>
        <w:t xml:space="preserve">: </w:t>
      </w:r>
      <w:r>
        <w:rPr>
          <w:b/>
          <w:sz w:val="22"/>
          <w:szCs w:val="22"/>
        </w:rPr>
        <w:t>Low Skilled Immigrants Equilibrating Labor Markets</w:t>
      </w:r>
    </w:p>
    <w:tbl>
      <w:tblPr>
        <w:tblW w:w="10535" w:type="dxa"/>
        <w:tblLayout w:type="fixed"/>
        <w:tblCellMar>
          <w:left w:w="75" w:type="dxa"/>
          <w:right w:w="75" w:type="dxa"/>
        </w:tblCellMar>
        <w:tblLook w:val="0000" w:firstRow="0" w:lastRow="0" w:firstColumn="0" w:lastColumn="0" w:noHBand="0" w:noVBand="0"/>
      </w:tblPr>
      <w:tblGrid>
        <w:gridCol w:w="3369"/>
        <w:gridCol w:w="2195"/>
        <w:gridCol w:w="2239"/>
        <w:gridCol w:w="2732"/>
      </w:tblGrid>
      <w:tr w:rsidR="00830D90" w14:paraId="199FD4D2" w14:textId="77777777" w:rsidTr="00830D90">
        <w:trPr>
          <w:trHeight w:val="188"/>
        </w:trPr>
        <w:tc>
          <w:tcPr>
            <w:tcW w:w="3369" w:type="dxa"/>
            <w:tcBorders>
              <w:top w:val="single" w:sz="6" w:space="0" w:color="auto"/>
              <w:left w:val="nil"/>
              <w:right w:val="nil"/>
            </w:tcBorders>
          </w:tcPr>
          <w:p w14:paraId="02F3187D" w14:textId="77777777" w:rsidR="00830D90" w:rsidRPr="00830D90" w:rsidRDefault="00830D90" w:rsidP="00830D90">
            <w:pPr>
              <w:spacing w:line="240" w:lineRule="auto"/>
              <w:jc w:val="center"/>
              <w:rPr>
                <w:color w:val="000000"/>
                <w:sz w:val="22"/>
                <w:szCs w:val="22"/>
              </w:rPr>
            </w:pPr>
          </w:p>
        </w:tc>
        <w:tc>
          <w:tcPr>
            <w:tcW w:w="2195" w:type="dxa"/>
            <w:tcBorders>
              <w:top w:val="single" w:sz="6" w:space="0" w:color="auto"/>
              <w:left w:val="nil"/>
              <w:bottom w:val="single" w:sz="4" w:space="0" w:color="auto"/>
              <w:right w:val="nil"/>
            </w:tcBorders>
          </w:tcPr>
          <w:p w14:paraId="42FF2949" w14:textId="77777777" w:rsidR="00830D90" w:rsidRPr="00830D90" w:rsidRDefault="00830D90" w:rsidP="00830D90">
            <w:pPr>
              <w:spacing w:line="240" w:lineRule="auto"/>
              <w:jc w:val="center"/>
              <w:rPr>
                <w:color w:val="000000"/>
                <w:sz w:val="22"/>
                <w:szCs w:val="22"/>
              </w:rPr>
            </w:pPr>
            <w:r w:rsidRPr="00830D90">
              <w:rPr>
                <w:color w:val="000000"/>
                <w:sz w:val="22"/>
                <w:szCs w:val="22"/>
              </w:rPr>
              <w:t>(1)</w:t>
            </w:r>
          </w:p>
        </w:tc>
        <w:tc>
          <w:tcPr>
            <w:tcW w:w="2239" w:type="dxa"/>
            <w:tcBorders>
              <w:top w:val="single" w:sz="6" w:space="0" w:color="auto"/>
              <w:left w:val="nil"/>
              <w:bottom w:val="single" w:sz="4" w:space="0" w:color="auto"/>
              <w:right w:val="nil"/>
            </w:tcBorders>
          </w:tcPr>
          <w:p w14:paraId="51DFA000" w14:textId="77777777" w:rsidR="00830D90" w:rsidRPr="00830D90" w:rsidRDefault="00830D90" w:rsidP="00830D90">
            <w:pPr>
              <w:spacing w:line="240" w:lineRule="auto"/>
              <w:jc w:val="center"/>
              <w:rPr>
                <w:color w:val="000000"/>
                <w:sz w:val="22"/>
                <w:szCs w:val="22"/>
              </w:rPr>
            </w:pPr>
            <w:r w:rsidRPr="00830D90">
              <w:rPr>
                <w:color w:val="000000"/>
                <w:sz w:val="22"/>
                <w:szCs w:val="22"/>
              </w:rPr>
              <w:t>(2)</w:t>
            </w:r>
          </w:p>
        </w:tc>
        <w:tc>
          <w:tcPr>
            <w:tcW w:w="2731" w:type="dxa"/>
            <w:tcBorders>
              <w:top w:val="single" w:sz="6" w:space="0" w:color="auto"/>
              <w:left w:val="nil"/>
              <w:bottom w:val="single" w:sz="4" w:space="0" w:color="auto"/>
              <w:right w:val="nil"/>
            </w:tcBorders>
          </w:tcPr>
          <w:p w14:paraId="0B09FF9D" w14:textId="77777777" w:rsidR="00830D90" w:rsidRPr="00830D90" w:rsidRDefault="00830D90" w:rsidP="00830D90">
            <w:pPr>
              <w:spacing w:line="240" w:lineRule="auto"/>
              <w:jc w:val="center"/>
              <w:rPr>
                <w:color w:val="000000"/>
                <w:sz w:val="22"/>
                <w:szCs w:val="22"/>
              </w:rPr>
            </w:pPr>
            <w:r w:rsidRPr="00830D90">
              <w:rPr>
                <w:color w:val="000000"/>
                <w:sz w:val="22"/>
                <w:szCs w:val="22"/>
              </w:rPr>
              <w:t>(3)</w:t>
            </w:r>
          </w:p>
        </w:tc>
      </w:tr>
      <w:tr w:rsidR="00830D90" w14:paraId="73BF8FA3" w14:textId="77777777" w:rsidTr="00830D90">
        <w:trPr>
          <w:trHeight w:val="575"/>
        </w:trPr>
        <w:tc>
          <w:tcPr>
            <w:tcW w:w="3369" w:type="dxa"/>
            <w:tcBorders>
              <w:top w:val="nil"/>
              <w:left w:val="nil"/>
              <w:right w:val="nil"/>
            </w:tcBorders>
          </w:tcPr>
          <w:p w14:paraId="23B44B44" w14:textId="77777777" w:rsidR="00830D90" w:rsidRPr="00830D90" w:rsidRDefault="00830D90" w:rsidP="00830D90">
            <w:pPr>
              <w:spacing w:line="240" w:lineRule="auto"/>
              <w:jc w:val="center"/>
              <w:rPr>
                <w:color w:val="000000"/>
                <w:sz w:val="22"/>
                <w:szCs w:val="22"/>
              </w:rPr>
            </w:pPr>
          </w:p>
        </w:tc>
        <w:tc>
          <w:tcPr>
            <w:tcW w:w="7165" w:type="dxa"/>
            <w:gridSpan w:val="3"/>
            <w:tcBorders>
              <w:top w:val="single" w:sz="4" w:space="0" w:color="auto"/>
              <w:left w:val="nil"/>
              <w:bottom w:val="single" w:sz="6" w:space="0" w:color="auto"/>
              <w:right w:val="nil"/>
            </w:tcBorders>
          </w:tcPr>
          <w:p w14:paraId="56B83469" w14:textId="77777777" w:rsidR="00830D90" w:rsidRPr="00830D90" w:rsidRDefault="00830D90" w:rsidP="00830D90">
            <w:pPr>
              <w:spacing w:line="240" w:lineRule="auto"/>
              <w:rPr>
                <w:color w:val="000000"/>
                <w:sz w:val="22"/>
                <w:szCs w:val="22"/>
              </w:rPr>
            </w:pPr>
            <w:r w:rsidRPr="00830D90">
              <w:rPr>
                <w:color w:val="000000"/>
                <w:sz w:val="22"/>
                <w:szCs w:val="22"/>
              </w:rPr>
              <w:t xml:space="preserve">immigrants from Non-English countries, arrived after 18 share of low-skilled working age population </w:t>
            </w:r>
          </w:p>
        </w:tc>
      </w:tr>
      <w:tr w:rsidR="00830D90" w14:paraId="473AD6EE" w14:textId="77777777" w:rsidTr="00830D90">
        <w:trPr>
          <w:trHeight w:val="193"/>
        </w:trPr>
        <w:tc>
          <w:tcPr>
            <w:tcW w:w="3369" w:type="dxa"/>
            <w:tcBorders>
              <w:left w:val="nil"/>
              <w:bottom w:val="single" w:sz="4" w:space="0" w:color="auto"/>
              <w:right w:val="nil"/>
            </w:tcBorders>
          </w:tcPr>
          <w:p w14:paraId="16F644D9" w14:textId="77777777" w:rsidR="00830D90" w:rsidRPr="00830D90" w:rsidRDefault="00830D90" w:rsidP="00830D90">
            <w:pPr>
              <w:spacing w:line="240" w:lineRule="auto"/>
              <w:jc w:val="center"/>
              <w:rPr>
                <w:color w:val="000000"/>
                <w:sz w:val="22"/>
                <w:szCs w:val="22"/>
              </w:rPr>
            </w:pPr>
          </w:p>
        </w:tc>
        <w:tc>
          <w:tcPr>
            <w:tcW w:w="2195" w:type="dxa"/>
            <w:tcBorders>
              <w:top w:val="nil"/>
              <w:left w:val="nil"/>
              <w:bottom w:val="single" w:sz="4" w:space="0" w:color="auto"/>
              <w:right w:val="nil"/>
            </w:tcBorders>
          </w:tcPr>
          <w:p w14:paraId="00BBEA37" w14:textId="77777777" w:rsidR="00830D90" w:rsidRPr="00830D90" w:rsidRDefault="00830D90" w:rsidP="00830D90">
            <w:pPr>
              <w:spacing w:line="240" w:lineRule="auto"/>
              <w:jc w:val="center"/>
              <w:rPr>
                <w:color w:val="000000"/>
                <w:sz w:val="22"/>
                <w:szCs w:val="22"/>
              </w:rPr>
            </w:pPr>
            <w:r w:rsidRPr="00830D90">
              <w:rPr>
                <w:color w:val="000000"/>
                <w:sz w:val="22"/>
                <w:szCs w:val="22"/>
              </w:rPr>
              <w:t>Below-mean</w:t>
            </w:r>
          </w:p>
        </w:tc>
        <w:tc>
          <w:tcPr>
            <w:tcW w:w="2239" w:type="dxa"/>
            <w:tcBorders>
              <w:top w:val="nil"/>
              <w:left w:val="nil"/>
              <w:bottom w:val="single" w:sz="4" w:space="0" w:color="auto"/>
              <w:right w:val="nil"/>
            </w:tcBorders>
          </w:tcPr>
          <w:p w14:paraId="4414E7FE" w14:textId="77777777" w:rsidR="00830D90" w:rsidRPr="00830D90" w:rsidRDefault="00830D90" w:rsidP="00830D90">
            <w:pPr>
              <w:spacing w:line="240" w:lineRule="auto"/>
              <w:jc w:val="center"/>
              <w:rPr>
                <w:color w:val="000000"/>
                <w:sz w:val="22"/>
                <w:szCs w:val="22"/>
              </w:rPr>
            </w:pPr>
            <w:proofErr w:type="gramStart"/>
            <w:r w:rsidRPr="00830D90">
              <w:rPr>
                <w:color w:val="000000"/>
                <w:sz w:val="22"/>
                <w:szCs w:val="22"/>
              </w:rPr>
              <w:t>Above-mean</w:t>
            </w:r>
            <w:proofErr w:type="gramEnd"/>
          </w:p>
        </w:tc>
        <w:tc>
          <w:tcPr>
            <w:tcW w:w="2731" w:type="dxa"/>
            <w:tcBorders>
              <w:top w:val="nil"/>
              <w:left w:val="nil"/>
              <w:bottom w:val="single" w:sz="4" w:space="0" w:color="auto"/>
              <w:right w:val="nil"/>
            </w:tcBorders>
          </w:tcPr>
          <w:p w14:paraId="7114D4F6" w14:textId="77777777" w:rsidR="00830D90" w:rsidRPr="00830D90" w:rsidRDefault="00830D90" w:rsidP="00830D90">
            <w:pPr>
              <w:spacing w:line="240" w:lineRule="auto"/>
              <w:jc w:val="center"/>
              <w:rPr>
                <w:color w:val="000000"/>
                <w:sz w:val="22"/>
                <w:szCs w:val="22"/>
              </w:rPr>
            </w:pPr>
            <w:r w:rsidRPr="00830D90">
              <w:rPr>
                <w:color w:val="000000"/>
                <w:sz w:val="22"/>
                <w:szCs w:val="22"/>
              </w:rPr>
              <w:t>Difference</w:t>
            </w:r>
          </w:p>
        </w:tc>
      </w:tr>
      <w:tr w:rsidR="00830D90" w14:paraId="367A95E7" w14:textId="77777777" w:rsidTr="00830D90">
        <w:trPr>
          <w:trHeight w:val="188"/>
        </w:trPr>
        <w:tc>
          <w:tcPr>
            <w:tcW w:w="10535" w:type="dxa"/>
            <w:gridSpan w:val="4"/>
            <w:tcBorders>
              <w:top w:val="single" w:sz="4" w:space="0" w:color="auto"/>
              <w:left w:val="nil"/>
              <w:bottom w:val="single" w:sz="4" w:space="0" w:color="auto"/>
              <w:right w:val="nil"/>
            </w:tcBorders>
          </w:tcPr>
          <w:p w14:paraId="37544227" w14:textId="77777777" w:rsidR="00830D90" w:rsidRPr="00830D90" w:rsidRDefault="00830D90" w:rsidP="00830D90">
            <w:pPr>
              <w:spacing w:line="240" w:lineRule="auto"/>
              <w:jc w:val="left"/>
              <w:rPr>
                <w:color w:val="000000"/>
                <w:sz w:val="22"/>
                <w:szCs w:val="22"/>
              </w:rPr>
            </w:pPr>
            <w:r w:rsidRPr="00830D90">
              <w:rPr>
                <w:color w:val="000000"/>
                <w:sz w:val="22"/>
                <w:szCs w:val="22"/>
              </w:rPr>
              <w:t xml:space="preserve">Penal A: </w:t>
            </w:r>
          </w:p>
        </w:tc>
      </w:tr>
      <w:tr w:rsidR="00830D90" w14:paraId="4DA9BBD3" w14:textId="77777777" w:rsidTr="00830D90">
        <w:trPr>
          <w:trHeight w:val="384"/>
        </w:trPr>
        <w:tc>
          <w:tcPr>
            <w:tcW w:w="10535" w:type="dxa"/>
            <w:gridSpan w:val="4"/>
            <w:tcBorders>
              <w:top w:val="single" w:sz="4" w:space="0" w:color="auto"/>
              <w:left w:val="nil"/>
              <w:bottom w:val="single" w:sz="4" w:space="0" w:color="auto"/>
              <w:right w:val="nil"/>
            </w:tcBorders>
          </w:tcPr>
          <w:p w14:paraId="17D5A08D" w14:textId="77777777" w:rsidR="00830D90" w:rsidRPr="00830D90" w:rsidRDefault="00830D90" w:rsidP="00830D90">
            <w:pPr>
              <w:spacing w:line="240" w:lineRule="auto"/>
              <w:rPr>
                <w:color w:val="000000"/>
                <w:sz w:val="22"/>
                <w:szCs w:val="22"/>
              </w:rPr>
            </w:pPr>
            <w:r w:rsidRPr="00830D90">
              <w:rPr>
                <w:color w:val="000000"/>
                <w:sz w:val="22"/>
                <w:szCs w:val="22"/>
              </w:rPr>
              <w:t>Dependent variable: change in log of employed population</w:t>
            </w:r>
          </w:p>
          <w:p w14:paraId="797D0EB2" w14:textId="77777777" w:rsidR="00830D90" w:rsidRPr="00830D90" w:rsidRDefault="00830D90" w:rsidP="00830D90">
            <w:pPr>
              <w:spacing w:line="240" w:lineRule="auto"/>
              <w:rPr>
                <w:color w:val="000000"/>
                <w:sz w:val="22"/>
                <w:szCs w:val="22"/>
              </w:rPr>
            </w:pPr>
            <w:r w:rsidRPr="00830D90">
              <w:rPr>
                <w:color w:val="000000"/>
                <w:sz w:val="22"/>
                <w:szCs w:val="22"/>
              </w:rPr>
              <w:t>Dependent variable sample: low-skilled working age natives</w:t>
            </w:r>
          </w:p>
        </w:tc>
      </w:tr>
      <w:tr w:rsidR="00830D90" w14:paraId="3098AAB1" w14:textId="77777777" w:rsidTr="00830D90">
        <w:trPr>
          <w:trHeight w:val="188"/>
        </w:trPr>
        <w:tc>
          <w:tcPr>
            <w:tcW w:w="3369" w:type="dxa"/>
            <w:tcBorders>
              <w:top w:val="single" w:sz="4" w:space="0" w:color="auto"/>
              <w:left w:val="nil"/>
              <w:bottom w:val="nil"/>
              <w:right w:val="nil"/>
            </w:tcBorders>
          </w:tcPr>
          <w:p w14:paraId="03975C8E" w14:textId="77777777" w:rsidR="00830D90" w:rsidRPr="00830D90" w:rsidRDefault="00830D90" w:rsidP="00830D90">
            <w:pPr>
              <w:spacing w:line="240" w:lineRule="auto"/>
              <w:jc w:val="center"/>
              <w:rPr>
                <w:color w:val="000000"/>
                <w:sz w:val="22"/>
                <w:szCs w:val="22"/>
              </w:rPr>
            </w:pPr>
          </w:p>
        </w:tc>
        <w:tc>
          <w:tcPr>
            <w:tcW w:w="2195" w:type="dxa"/>
            <w:tcBorders>
              <w:top w:val="single" w:sz="4" w:space="0" w:color="auto"/>
              <w:left w:val="nil"/>
              <w:bottom w:val="nil"/>
              <w:right w:val="nil"/>
            </w:tcBorders>
          </w:tcPr>
          <w:p w14:paraId="60C67153" w14:textId="77777777" w:rsidR="00830D90" w:rsidRPr="00830D90" w:rsidRDefault="00830D90" w:rsidP="00830D90">
            <w:pPr>
              <w:spacing w:line="240" w:lineRule="auto"/>
              <w:jc w:val="center"/>
              <w:rPr>
                <w:color w:val="000000"/>
                <w:sz w:val="22"/>
                <w:szCs w:val="22"/>
              </w:rPr>
            </w:pPr>
          </w:p>
        </w:tc>
        <w:tc>
          <w:tcPr>
            <w:tcW w:w="2239" w:type="dxa"/>
            <w:tcBorders>
              <w:top w:val="single" w:sz="4" w:space="0" w:color="auto"/>
              <w:left w:val="nil"/>
              <w:bottom w:val="nil"/>
              <w:right w:val="nil"/>
            </w:tcBorders>
          </w:tcPr>
          <w:p w14:paraId="37F670C4" w14:textId="77777777" w:rsidR="00830D90" w:rsidRPr="00830D90" w:rsidRDefault="00830D90" w:rsidP="00830D90">
            <w:pPr>
              <w:spacing w:line="240" w:lineRule="auto"/>
              <w:jc w:val="center"/>
              <w:rPr>
                <w:color w:val="000000"/>
                <w:sz w:val="22"/>
                <w:szCs w:val="22"/>
              </w:rPr>
            </w:pPr>
          </w:p>
        </w:tc>
        <w:tc>
          <w:tcPr>
            <w:tcW w:w="2731" w:type="dxa"/>
            <w:tcBorders>
              <w:top w:val="single" w:sz="4" w:space="0" w:color="auto"/>
              <w:left w:val="nil"/>
              <w:bottom w:val="nil"/>
              <w:right w:val="nil"/>
            </w:tcBorders>
          </w:tcPr>
          <w:p w14:paraId="0450F376" w14:textId="77777777" w:rsidR="00830D90" w:rsidRPr="00830D90" w:rsidRDefault="00830D90" w:rsidP="00830D90">
            <w:pPr>
              <w:spacing w:line="240" w:lineRule="auto"/>
              <w:jc w:val="center"/>
              <w:rPr>
                <w:color w:val="000000"/>
                <w:sz w:val="22"/>
                <w:szCs w:val="22"/>
              </w:rPr>
            </w:pPr>
          </w:p>
        </w:tc>
      </w:tr>
      <w:tr w:rsidR="00830D90" w14:paraId="6E5479D4" w14:textId="77777777" w:rsidTr="00830D90">
        <w:trPr>
          <w:trHeight w:val="188"/>
        </w:trPr>
        <w:tc>
          <w:tcPr>
            <w:tcW w:w="3369" w:type="dxa"/>
            <w:tcBorders>
              <w:top w:val="nil"/>
              <w:left w:val="nil"/>
              <w:bottom w:val="nil"/>
              <w:right w:val="nil"/>
            </w:tcBorders>
            <w:vAlign w:val="center"/>
          </w:tcPr>
          <w:p w14:paraId="6BD9244F" w14:textId="61375B18" w:rsidR="00830D90" w:rsidRPr="00830D90" w:rsidRDefault="00830D90" w:rsidP="00830D90">
            <w:pPr>
              <w:spacing w:line="240" w:lineRule="auto"/>
              <w:jc w:val="left"/>
              <w:rPr>
                <w:color w:val="000000"/>
                <w:sz w:val="22"/>
                <w:szCs w:val="22"/>
              </w:rPr>
            </w:pPr>
            <w:r w:rsidRPr="005E2167">
              <w:rPr>
                <w:color w:val="000000"/>
                <w:sz w:val="22"/>
                <w:szCs w:val="22"/>
              </w:rPr>
              <w:t>∆ Import from China to US/ Worker</w:t>
            </w:r>
          </w:p>
        </w:tc>
        <w:tc>
          <w:tcPr>
            <w:tcW w:w="2195" w:type="dxa"/>
            <w:tcBorders>
              <w:top w:val="nil"/>
              <w:left w:val="nil"/>
              <w:bottom w:val="nil"/>
              <w:right w:val="nil"/>
            </w:tcBorders>
          </w:tcPr>
          <w:p w14:paraId="0452ED01" w14:textId="77777777" w:rsidR="00830D90" w:rsidRPr="00830D90" w:rsidRDefault="00830D90" w:rsidP="00830D90">
            <w:pPr>
              <w:spacing w:line="240" w:lineRule="auto"/>
              <w:jc w:val="center"/>
              <w:rPr>
                <w:color w:val="000000"/>
                <w:sz w:val="22"/>
                <w:szCs w:val="22"/>
              </w:rPr>
            </w:pPr>
            <w:r w:rsidRPr="00830D90">
              <w:rPr>
                <w:color w:val="000000"/>
                <w:sz w:val="22"/>
                <w:szCs w:val="22"/>
              </w:rPr>
              <w:t>-0.0122**</w:t>
            </w:r>
          </w:p>
        </w:tc>
        <w:tc>
          <w:tcPr>
            <w:tcW w:w="2239" w:type="dxa"/>
            <w:tcBorders>
              <w:top w:val="nil"/>
              <w:left w:val="nil"/>
              <w:bottom w:val="nil"/>
              <w:right w:val="nil"/>
            </w:tcBorders>
          </w:tcPr>
          <w:p w14:paraId="7C5AEE0A" w14:textId="77777777" w:rsidR="00830D90" w:rsidRPr="00830D90" w:rsidRDefault="00830D90" w:rsidP="00830D90">
            <w:pPr>
              <w:spacing w:line="240" w:lineRule="auto"/>
              <w:jc w:val="center"/>
              <w:rPr>
                <w:color w:val="000000"/>
                <w:sz w:val="22"/>
                <w:szCs w:val="22"/>
              </w:rPr>
            </w:pPr>
            <w:r w:rsidRPr="00830D90">
              <w:rPr>
                <w:color w:val="000000"/>
                <w:sz w:val="22"/>
                <w:szCs w:val="22"/>
              </w:rPr>
              <w:t>-0.00698</w:t>
            </w:r>
          </w:p>
        </w:tc>
        <w:tc>
          <w:tcPr>
            <w:tcW w:w="2731" w:type="dxa"/>
            <w:tcBorders>
              <w:top w:val="nil"/>
              <w:left w:val="nil"/>
              <w:bottom w:val="nil"/>
              <w:right w:val="nil"/>
            </w:tcBorders>
          </w:tcPr>
          <w:p w14:paraId="476AFC0E" w14:textId="77777777" w:rsidR="00830D90" w:rsidRPr="00830D90" w:rsidRDefault="00830D90" w:rsidP="00830D90">
            <w:pPr>
              <w:spacing w:line="240" w:lineRule="auto"/>
              <w:jc w:val="center"/>
              <w:rPr>
                <w:color w:val="000000"/>
                <w:sz w:val="22"/>
                <w:szCs w:val="22"/>
              </w:rPr>
            </w:pPr>
            <w:r w:rsidRPr="00830D90">
              <w:rPr>
                <w:color w:val="000000"/>
                <w:sz w:val="22"/>
                <w:szCs w:val="22"/>
              </w:rPr>
              <w:t>0.0190**</w:t>
            </w:r>
          </w:p>
        </w:tc>
      </w:tr>
      <w:tr w:rsidR="00830D90" w14:paraId="4C505D2F" w14:textId="77777777" w:rsidTr="00830D90">
        <w:trPr>
          <w:trHeight w:val="193"/>
        </w:trPr>
        <w:tc>
          <w:tcPr>
            <w:tcW w:w="3369" w:type="dxa"/>
            <w:tcBorders>
              <w:top w:val="nil"/>
              <w:left w:val="nil"/>
              <w:bottom w:val="nil"/>
              <w:right w:val="nil"/>
            </w:tcBorders>
          </w:tcPr>
          <w:p w14:paraId="39D2A490" w14:textId="77777777" w:rsidR="00830D90" w:rsidRPr="00830D90" w:rsidRDefault="00830D90" w:rsidP="00830D90">
            <w:pPr>
              <w:spacing w:line="240" w:lineRule="auto"/>
              <w:jc w:val="left"/>
              <w:rPr>
                <w:color w:val="000000"/>
                <w:sz w:val="22"/>
                <w:szCs w:val="22"/>
              </w:rPr>
            </w:pPr>
          </w:p>
        </w:tc>
        <w:tc>
          <w:tcPr>
            <w:tcW w:w="2195" w:type="dxa"/>
            <w:tcBorders>
              <w:top w:val="nil"/>
              <w:left w:val="nil"/>
              <w:bottom w:val="nil"/>
              <w:right w:val="nil"/>
            </w:tcBorders>
          </w:tcPr>
          <w:p w14:paraId="61000D8A" w14:textId="77777777" w:rsidR="00830D90" w:rsidRPr="00830D90" w:rsidRDefault="00830D90" w:rsidP="00830D90">
            <w:pPr>
              <w:spacing w:line="240" w:lineRule="auto"/>
              <w:jc w:val="center"/>
              <w:rPr>
                <w:color w:val="000000"/>
                <w:sz w:val="22"/>
                <w:szCs w:val="22"/>
              </w:rPr>
            </w:pPr>
            <w:r w:rsidRPr="00830D90">
              <w:rPr>
                <w:color w:val="000000"/>
                <w:sz w:val="22"/>
                <w:szCs w:val="22"/>
              </w:rPr>
              <w:t>(0.00560)</w:t>
            </w:r>
          </w:p>
        </w:tc>
        <w:tc>
          <w:tcPr>
            <w:tcW w:w="2239" w:type="dxa"/>
            <w:tcBorders>
              <w:top w:val="nil"/>
              <w:left w:val="nil"/>
              <w:bottom w:val="nil"/>
              <w:right w:val="nil"/>
            </w:tcBorders>
          </w:tcPr>
          <w:p w14:paraId="5A14502E" w14:textId="77777777" w:rsidR="00830D90" w:rsidRPr="00830D90" w:rsidRDefault="00830D90" w:rsidP="00830D90">
            <w:pPr>
              <w:spacing w:line="240" w:lineRule="auto"/>
              <w:jc w:val="center"/>
              <w:rPr>
                <w:color w:val="000000"/>
                <w:sz w:val="22"/>
                <w:szCs w:val="22"/>
              </w:rPr>
            </w:pPr>
            <w:r w:rsidRPr="00830D90">
              <w:rPr>
                <w:color w:val="000000"/>
                <w:sz w:val="22"/>
                <w:szCs w:val="22"/>
              </w:rPr>
              <w:t>(0.0118)</w:t>
            </w:r>
          </w:p>
        </w:tc>
        <w:tc>
          <w:tcPr>
            <w:tcW w:w="2731" w:type="dxa"/>
            <w:tcBorders>
              <w:top w:val="nil"/>
              <w:left w:val="nil"/>
              <w:bottom w:val="nil"/>
              <w:right w:val="nil"/>
            </w:tcBorders>
          </w:tcPr>
          <w:p w14:paraId="5854E7E0" w14:textId="77777777" w:rsidR="00830D90" w:rsidRPr="00830D90" w:rsidRDefault="00830D90" w:rsidP="00830D90">
            <w:pPr>
              <w:spacing w:line="240" w:lineRule="auto"/>
              <w:jc w:val="center"/>
              <w:rPr>
                <w:color w:val="000000"/>
                <w:sz w:val="22"/>
                <w:szCs w:val="22"/>
              </w:rPr>
            </w:pPr>
            <w:r w:rsidRPr="00830D90">
              <w:rPr>
                <w:color w:val="000000"/>
                <w:sz w:val="22"/>
                <w:szCs w:val="22"/>
              </w:rPr>
              <w:t>(0.00836)</w:t>
            </w:r>
          </w:p>
        </w:tc>
      </w:tr>
      <w:tr w:rsidR="00830D90" w14:paraId="60947838" w14:textId="77777777" w:rsidTr="00830D90">
        <w:trPr>
          <w:trHeight w:val="188"/>
        </w:trPr>
        <w:tc>
          <w:tcPr>
            <w:tcW w:w="3369" w:type="dxa"/>
            <w:tcBorders>
              <w:top w:val="nil"/>
              <w:left w:val="nil"/>
              <w:bottom w:val="nil"/>
              <w:right w:val="nil"/>
            </w:tcBorders>
          </w:tcPr>
          <w:p w14:paraId="4213A1A0" w14:textId="77777777" w:rsidR="00830D90" w:rsidRPr="00830D90" w:rsidRDefault="00830D90" w:rsidP="00830D90">
            <w:pPr>
              <w:spacing w:line="240" w:lineRule="auto"/>
              <w:jc w:val="left"/>
              <w:rPr>
                <w:color w:val="000000"/>
                <w:sz w:val="22"/>
                <w:szCs w:val="22"/>
              </w:rPr>
            </w:pPr>
          </w:p>
        </w:tc>
        <w:tc>
          <w:tcPr>
            <w:tcW w:w="2195" w:type="dxa"/>
            <w:tcBorders>
              <w:top w:val="nil"/>
              <w:left w:val="nil"/>
              <w:bottom w:val="nil"/>
              <w:right w:val="nil"/>
            </w:tcBorders>
          </w:tcPr>
          <w:p w14:paraId="062C50E5" w14:textId="77777777" w:rsidR="00830D90" w:rsidRPr="00830D90" w:rsidRDefault="00830D90" w:rsidP="00830D90">
            <w:pPr>
              <w:spacing w:line="240" w:lineRule="auto"/>
              <w:jc w:val="center"/>
              <w:rPr>
                <w:color w:val="000000"/>
                <w:sz w:val="22"/>
                <w:szCs w:val="22"/>
              </w:rPr>
            </w:pPr>
          </w:p>
        </w:tc>
        <w:tc>
          <w:tcPr>
            <w:tcW w:w="2239" w:type="dxa"/>
            <w:tcBorders>
              <w:top w:val="nil"/>
              <w:left w:val="nil"/>
              <w:bottom w:val="nil"/>
              <w:right w:val="nil"/>
            </w:tcBorders>
          </w:tcPr>
          <w:p w14:paraId="6D280587" w14:textId="77777777" w:rsidR="00830D90" w:rsidRPr="00830D90" w:rsidRDefault="00830D90" w:rsidP="00830D90">
            <w:pPr>
              <w:spacing w:line="240" w:lineRule="auto"/>
              <w:jc w:val="center"/>
              <w:rPr>
                <w:color w:val="000000"/>
                <w:sz w:val="22"/>
                <w:szCs w:val="22"/>
              </w:rPr>
            </w:pPr>
          </w:p>
        </w:tc>
        <w:tc>
          <w:tcPr>
            <w:tcW w:w="2731" w:type="dxa"/>
            <w:tcBorders>
              <w:top w:val="nil"/>
              <w:left w:val="nil"/>
              <w:bottom w:val="nil"/>
              <w:right w:val="nil"/>
            </w:tcBorders>
          </w:tcPr>
          <w:p w14:paraId="33690FEB" w14:textId="77777777" w:rsidR="00830D90" w:rsidRPr="00830D90" w:rsidRDefault="00830D90" w:rsidP="00830D90">
            <w:pPr>
              <w:spacing w:line="240" w:lineRule="auto"/>
              <w:jc w:val="center"/>
              <w:rPr>
                <w:color w:val="000000"/>
                <w:sz w:val="22"/>
                <w:szCs w:val="22"/>
              </w:rPr>
            </w:pPr>
          </w:p>
        </w:tc>
      </w:tr>
      <w:tr w:rsidR="00830D90" w14:paraId="2ABC31F8" w14:textId="77777777" w:rsidTr="00830D90">
        <w:trPr>
          <w:trHeight w:val="193"/>
        </w:trPr>
        <w:tc>
          <w:tcPr>
            <w:tcW w:w="3369" w:type="dxa"/>
            <w:tcBorders>
              <w:top w:val="nil"/>
              <w:left w:val="nil"/>
              <w:bottom w:val="nil"/>
              <w:right w:val="nil"/>
            </w:tcBorders>
          </w:tcPr>
          <w:p w14:paraId="3AD4F1FB" w14:textId="77777777" w:rsidR="00830D90" w:rsidRPr="00830D90" w:rsidRDefault="00830D90" w:rsidP="00830D90">
            <w:pPr>
              <w:spacing w:line="240" w:lineRule="auto"/>
              <w:jc w:val="left"/>
              <w:rPr>
                <w:color w:val="000000"/>
                <w:sz w:val="22"/>
                <w:szCs w:val="22"/>
              </w:rPr>
            </w:pPr>
            <w:r w:rsidRPr="00830D90">
              <w:rPr>
                <w:color w:val="000000"/>
                <w:sz w:val="22"/>
                <w:szCs w:val="22"/>
              </w:rPr>
              <w:t>Observations</w:t>
            </w:r>
          </w:p>
        </w:tc>
        <w:tc>
          <w:tcPr>
            <w:tcW w:w="2195" w:type="dxa"/>
            <w:tcBorders>
              <w:top w:val="nil"/>
              <w:left w:val="nil"/>
              <w:bottom w:val="nil"/>
              <w:right w:val="nil"/>
            </w:tcBorders>
          </w:tcPr>
          <w:p w14:paraId="16540AC5" w14:textId="77777777" w:rsidR="00830D90" w:rsidRPr="00830D90" w:rsidRDefault="00830D90" w:rsidP="00830D90">
            <w:pPr>
              <w:spacing w:line="240" w:lineRule="auto"/>
              <w:jc w:val="center"/>
              <w:rPr>
                <w:color w:val="000000"/>
                <w:sz w:val="22"/>
                <w:szCs w:val="22"/>
              </w:rPr>
            </w:pPr>
            <w:r w:rsidRPr="00830D90">
              <w:rPr>
                <w:color w:val="000000"/>
                <w:sz w:val="22"/>
                <w:szCs w:val="22"/>
              </w:rPr>
              <w:t>1,048</w:t>
            </w:r>
          </w:p>
        </w:tc>
        <w:tc>
          <w:tcPr>
            <w:tcW w:w="2239" w:type="dxa"/>
            <w:tcBorders>
              <w:top w:val="nil"/>
              <w:left w:val="nil"/>
              <w:bottom w:val="nil"/>
              <w:right w:val="nil"/>
            </w:tcBorders>
          </w:tcPr>
          <w:p w14:paraId="312DE037" w14:textId="77777777" w:rsidR="00830D90" w:rsidRPr="00830D90" w:rsidRDefault="00830D90" w:rsidP="00830D90">
            <w:pPr>
              <w:spacing w:line="240" w:lineRule="auto"/>
              <w:jc w:val="center"/>
              <w:rPr>
                <w:color w:val="000000"/>
                <w:sz w:val="22"/>
                <w:szCs w:val="22"/>
              </w:rPr>
            </w:pPr>
            <w:r w:rsidRPr="00830D90">
              <w:rPr>
                <w:color w:val="000000"/>
                <w:sz w:val="22"/>
                <w:szCs w:val="22"/>
              </w:rPr>
              <w:t>395</w:t>
            </w:r>
          </w:p>
        </w:tc>
        <w:tc>
          <w:tcPr>
            <w:tcW w:w="2731" w:type="dxa"/>
            <w:tcBorders>
              <w:top w:val="nil"/>
              <w:left w:val="nil"/>
              <w:bottom w:val="nil"/>
              <w:right w:val="nil"/>
            </w:tcBorders>
          </w:tcPr>
          <w:p w14:paraId="47FF5DBF" w14:textId="77777777" w:rsidR="00830D90" w:rsidRPr="00830D90" w:rsidRDefault="00830D90" w:rsidP="00830D90">
            <w:pPr>
              <w:spacing w:line="240" w:lineRule="auto"/>
              <w:jc w:val="center"/>
              <w:rPr>
                <w:color w:val="000000"/>
                <w:sz w:val="22"/>
                <w:szCs w:val="22"/>
              </w:rPr>
            </w:pPr>
            <w:r w:rsidRPr="00830D90">
              <w:rPr>
                <w:color w:val="000000"/>
                <w:sz w:val="22"/>
                <w:szCs w:val="22"/>
              </w:rPr>
              <w:t>1,443</w:t>
            </w:r>
          </w:p>
        </w:tc>
      </w:tr>
      <w:tr w:rsidR="00830D90" w14:paraId="0D0805E0" w14:textId="77777777" w:rsidTr="00830D90">
        <w:trPr>
          <w:trHeight w:val="188"/>
        </w:trPr>
        <w:tc>
          <w:tcPr>
            <w:tcW w:w="3369" w:type="dxa"/>
            <w:tcBorders>
              <w:top w:val="nil"/>
              <w:left w:val="nil"/>
              <w:bottom w:val="nil"/>
              <w:right w:val="nil"/>
            </w:tcBorders>
          </w:tcPr>
          <w:p w14:paraId="10D5B8CF" w14:textId="77777777" w:rsidR="00830D90" w:rsidRPr="00830D90" w:rsidRDefault="00830D90" w:rsidP="00830D90">
            <w:pPr>
              <w:spacing w:line="240" w:lineRule="auto"/>
              <w:jc w:val="left"/>
              <w:rPr>
                <w:color w:val="000000"/>
                <w:sz w:val="22"/>
                <w:szCs w:val="22"/>
              </w:rPr>
            </w:pPr>
            <w:r w:rsidRPr="00830D90">
              <w:rPr>
                <w:color w:val="000000"/>
                <w:sz w:val="22"/>
                <w:szCs w:val="22"/>
              </w:rPr>
              <w:t>R-squared</w:t>
            </w:r>
          </w:p>
        </w:tc>
        <w:tc>
          <w:tcPr>
            <w:tcW w:w="2195" w:type="dxa"/>
            <w:tcBorders>
              <w:top w:val="nil"/>
              <w:left w:val="nil"/>
              <w:bottom w:val="nil"/>
              <w:right w:val="nil"/>
            </w:tcBorders>
          </w:tcPr>
          <w:p w14:paraId="721F9C23" w14:textId="77777777" w:rsidR="00830D90" w:rsidRPr="00830D90" w:rsidRDefault="00830D90" w:rsidP="00830D90">
            <w:pPr>
              <w:spacing w:line="240" w:lineRule="auto"/>
              <w:jc w:val="center"/>
              <w:rPr>
                <w:color w:val="000000"/>
                <w:sz w:val="22"/>
                <w:szCs w:val="22"/>
              </w:rPr>
            </w:pPr>
            <w:r w:rsidRPr="00830D90">
              <w:rPr>
                <w:color w:val="000000"/>
                <w:sz w:val="22"/>
                <w:szCs w:val="22"/>
              </w:rPr>
              <w:t>0.258</w:t>
            </w:r>
          </w:p>
        </w:tc>
        <w:tc>
          <w:tcPr>
            <w:tcW w:w="2239" w:type="dxa"/>
            <w:tcBorders>
              <w:top w:val="nil"/>
              <w:left w:val="nil"/>
              <w:bottom w:val="nil"/>
              <w:right w:val="nil"/>
            </w:tcBorders>
          </w:tcPr>
          <w:p w14:paraId="41B5DABC" w14:textId="77777777" w:rsidR="00830D90" w:rsidRPr="00830D90" w:rsidRDefault="00830D90" w:rsidP="00830D90">
            <w:pPr>
              <w:spacing w:line="240" w:lineRule="auto"/>
              <w:jc w:val="center"/>
              <w:rPr>
                <w:color w:val="000000"/>
                <w:sz w:val="22"/>
                <w:szCs w:val="22"/>
              </w:rPr>
            </w:pPr>
            <w:r w:rsidRPr="00830D90">
              <w:rPr>
                <w:color w:val="000000"/>
                <w:sz w:val="22"/>
                <w:szCs w:val="22"/>
              </w:rPr>
              <w:t>0.778</w:t>
            </w:r>
          </w:p>
        </w:tc>
        <w:tc>
          <w:tcPr>
            <w:tcW w:w="2731" w:type="dxa"/>
            <w:tcBorders>
              <w:top w:val="nil"/>
              <w:left w:val="nil"/>
              <w:bottom w:val="nil"/>
              <w:right w:val="nil"/>
            </w:tcBorders>
          </w:tcPr>
          <w:p w14:paraId="7895270D" w14:textId="77777777" w:rsidR="00830D90" w:rsidRPr="00830D90" w:rsidRDefault="00830D90" w:rsidP="00830D90">
            <w:pPr>
              <w:spacing w:line="240" w:lineRule="auto"/>
              <w:jc w:val="center"/>
              <w:rPr>
                <w:color w:val="000000"/>
                <w:sz w:val="22"/>
                <w:szCs w:val="22"/>
              </w:rPr>
            </w:pPr>
            <w:r w:rsidRPr="00830D90">
              <w:rPr>
                <w:color w:val="000000"/>
                <w:sz w:val="22"/>
                <w:szCs w:val="22"/>
              </w:rPr>
              <w:t>0.549</w:t>
            </w:r>
          </w:p>
        </w:tc>
      </w:tr>
      <w:tr w:rsidR="00830D90" w14:paraId="59D53FF3" w14:textId="77777777" w:rsidTr="00830D90">
        <w:trPr>
          <w:trHeight w:val="193"/>
        </w:trPr>
        <w:tc>
          <w:tcPr>
            <w:tcW w:w="3369" w:type="dxa"/>
            <w:tcBorders>
              <w:top w:val="nil"/>
              <w:left w:val="nil"/>
              <w:bottom w:val="nil"/>
              <w:right w:val="nil"/>
            </w:tcBorders>
            <w:vAlign w:val="bottom"/>
          </w:tcPr>
          <w:p w14:paraId="135E68C7" w14:textId="6AD2CD82" w:rsidR="00830D90" w:rsidRPr="00830D90" w:rsidRDefault="00830D90" w:rsidP="00830D90">
            <w:pPr>
              <w:spacing w:line="240" w:lineRule="auto"/>
              <w:jc w:val="left"/>
              <w:rPr>
                <w:color w:val="000000"/>
                <w:sz w:val="22"/>
                <w:szCs w:val="22"/>
              </w:rPr>
            </w:pPr>
            <w:r w:rsidRPr="005E2167">
              <w:rPr>
                <w:color w:val="000000"/>
                <w:sz w:val="22"/>
                <w:szCs w:val="22"/>
              </w:rPr>
              <w:t>Average Dependent Variable</w:t>
            </w:r>
          </w:p>
        </w:tc>
        <w:tc>
          <w:tcPr>
            <w:tcW w:w="2195" w:type="dxa"/>
            <w:tcBorders>
              <w:top w:val="nil"/>
              <w:left w:val="nil"/>
              <w:bottom w:val="nil"/>
              <w:right w:val="nil"/>
            </w:tcBorders>
          </w:tcPr>
          <w:p w14:paraId="27E6508B" w14:textId="77777777" w:rsidR="00830D90" w:rsidRPr="00830D90" w:rsidRDefault="00830D90" w:rsidP="00830D90">
            <w:pPr>
              <w:spacing w:line="240" w:lineRule="auto"/>
              <w:jc w:val="center"/>
              <w:rPr>
                <w:color w:val="000000"/>
                <w:sz w:val="22"/>
                <w:szCs w:val="22"/>
              </w:rPr>
            </w:pPr>
            <w:r w:rsidRPr="00830D90">
              <w:rPr>
                <w:color w:val="000000"/>
                <w:sz w:val="22"/>
                <w:szCs w:val="22"/>
              </w:rPr>
              <w:t>9.801</w:t>
            </w:r>
          </w:p>
        </w:tc>
        <w:tc>
          <w:tcPr>
            <w:tcW w:w="2239" w:type="dxa"/>
            <w:tcBorders>
              <w:top w:val="nil"/>
              <w:left w:val="nil"/>
              <w:bottom w:val="nil"/>
              <w:right w:val="nil"/>
            </w:tcBorders>
          </w:tcPr>
          <w:p w14:paraId="49ACAB74" w14:textId="77777777" w:rsidR="00830D90" w:rsidRPr="00830D90" w:rsidRDefault="00830D90" w:rsidP="00830D90">
            <w:pPr>
              <w:spacing w:line="240" w:lineRule="auto"/>
              <w:jc w:val="center"/>
              <w:rPr>
                <w:color w:val="000000"/>
                <w:sz w:val="22"/>
                <w:szCs w:val="22"/>
              </w:rPr>
            </w:pPr>
            <w:r w:rsidRPr="00830D90">
              <w:rPr>
                <w:color w:val="000000"/>
                <w:sz w:val="22"/>
                <w:szCs w:val="22"/>
              </w:rPr>
              <w:t>10.01</w:t>
            </w:r>
          </w:p>
        </w:tc>
        <w:tc>
          <w:tcPr>
            <w:tcW w:w="2731" w:type="dxa"/>
            <w:tcBorders>
              <w:top w:val="nil"/>
              <w:left w:val="nil"/>
              <w:bottom w:val="nil"/>
              <w:right w:val="nil"/>
            </w:tcBorders>
          </w:tcPr>
          <w:p w14:paraId="003A5B82" w14:textId="77777777" w:rsidR="00830D90" w:rsidRPr="00830D90" w:rsidRDefault="00830D90" w:rsidP="00830D90">
            <w:pPr>
              <w:spacing w:line="240" w:lineRule="auto"/>
              <w:jc w:val="center"/>
              <w:rPr>
                <w:color w:val="000000"/>
                <w:sz w:val="22"/>
                <w:szCs w:val="22"/>
              </w:rPr>
            </w:pPr>
            <w:r w:rsidRPr="00830D90">
              <w:rPr>
                <w:color w:val="000000"/>
                <w:sz w:val="22"/>
                <w:szCs w:val="22"/>
              </w:rPr>
              <w:t>9.858</w:t>
            </w:r>
          </w:p>
        </w:tc>
      </w:tr>
      <w:tr w:rsidR="00830D90" w14:paraId="3AA642C5" w14:textId="77777777" w:rsidTr="00830D90">
        <w:tblPrEx>
          <w:tblBorders>
            <w:bottom w:val="single" w:sz="6" w:space="0" w:color="auto"/>
          </w:tblBorders>
        </w:tblPrEx>
        <w:trPr>
          <w:trHeight w:val="188"/>
        </w:trPr>
        <w:tc>
          <w:tcPr>
            <w:tcW w:w="3369" w:type="dxa"/>
            <w:tcBorders>
              <w:top w:val="nil"/>
              <w:left w:val="nil"/>
              <w:bottom w:val="single" w:sz="6" w:space="0" w:color="auto"/>
              <w:right w:val="nil"/>
            </w:tcBorders>
          </w:tcPr>
          <w:p w14:paraId="6503302F" w14:textId="77777777" w:rsidR="00830D90" w:rsidRPr="00830D90" w:rsidRDefault="00830D90" w:rsidP="00830D90">
            <w:pPr>
              <w:spacing w:line="240" w:lineRule="auto"/>
              <w:jc w:val="left"/>
              <w:rPr>
                <w:color w:val="000000"/>
                <w:sz w:val="22"/>
                <w:szCs w:val="22"/>
              </w:rPr>
            </w:pPr>
            <w:r w:rsidRPr="00830D90">
              <w:rPr>
                <w:color w:val="000000"/>
                <w:sz w:val="22"/>
                <w:szCs w:val="22"/>
              </w:rPr>
              <w:t>F</w:t>
            </w:r>
          </w:p>
        </w:tc>
        <w:tc>
          <w:tcPr>
            <w:tcW w:w="2195" w:type="dxa"/>
            <w:tcBorders>
              <w:top w:val="nil"/>
              <w:left w:val="nil"/>
              <w:bottom w:val="single" w:sz="6" w:space="0" w:color="auto"/>
              <w:right w:val="nil"/>
            </w:tcBorders>
          </w:tcPr>
          <w:p w14:paraId="465C5A4F" w14:textId="77777777" w:rsidR="00830D90" w:rsidRPr="00830D90" w:rsidRDefault="00830D90" w:rsidP="00830D90">
            <w:pPr>
              <w:spacing w:line="240" w:lineRule="auto"/>
              <w:jc w:val="center"/>
              <w:rPr>
                <w:color w:val="000000"/>
                <w:sz w:val="22"/>
                <w:szCs w:val="22"/>
              </w:rPr>
            </w:pPr>
            <w:r w:rsidRPr="00830D90">
              <w:rPr>
                <w:color w:val="000000"/>
                <w:sz w:val="22"/>
                <w:szCs w:val="22"/>
              </w:rPr>
              <w:t>32.08</w:t>
            </w:r>
          </w:p>
        </w:tc>
        <w:tc>
          <w:tcPr>
            <w:tcW w:w="2239" w:type="dxa"/>
            <w:tcBorders>
              <w:top w:val="nil"/>
              <w:left w:val="nil"/>
              <w:bottom w:val="single" w:sz="6" w:space="0" w:color="auto"/>
              <w:right w:val="nil"/>
            </w:tcBorders>
          </w:tcPr>
          <w:p w14:paraId="60015D5E" w14:textId="77777777" w:rsidR="00830D90" w:rsidRPr="00830D90" w:rsidRDefault="00830D90" w:rsidP="00830D90">
            <w:pPr>
              <w:spacing w:line="240" w:lineRule="auto"/>
              <w:jc w:val="center"/>
              <w:rPr>
                <w:color w:val="000000"/>
                <w:sz w:val="22"/>
                <w:szCs w:val="22"/>
              </w:rPr>
            </w:pPr>
            <w:r w:rsidRPr="00830D90">
              <w:rPr>
                <w:color w:val="000000"/>
                <w:sz w:val="22"/>
                <w:szCs w:val="22"/>
              </w:rPr>
              <w:t>11.27</w:t>
            </w:r>
          </w:p>
        </w:tc>
        <w:tc>
          <w:tcPr>
            <w:tcW w:w="2731" w:type="dxa"/>
            <w:tcBorders>
              <w:top w:val="nil"/>
              <w:left w:val="nil"/>
              <w:bottom w:val="single" w:sz="6" w:space="0" w:color="auto"/>
              <w:right w:val="nil"/>
            </w:tcBorders>
          </w:tcPr>
          <w:p w14:paraId="2F67C2BB" w14:textId="77777777" w:rsidR="00830D90" w:rsidRPr="00830D90" w:rsidRDefault="00830D90" w:rsidP="00830D90">
            <w:pPr>
              <w:spacing w:line="240" w:lineRule="auto"/>
              <w:jc w:val="center"/>
              <w:rPr>
                <w:color w:val="000000"/>
                <w:sz w:val="22"/>
                <w:szCs w:val="22"/>
              </w:rPr>
            </w:pPr>
            <w:r w:rsidRPr="00830D90">
              <w:rPr>
                <w:color w:val="000000"/>
                <w:sz w:val="22"/>
                <w:szCs w:val="22"/>
              </w:rPr>
              <w:t>10.39</w:t>
            </w:r>
          </w:p>
        </w:tc>
      </w:tr>
      <w:tr w:rsidR="00830D90" w14:paraId="4D013AE7" w14:textId="77777777" w:rsidTr="00830D90">
        <w:trPr>
          <w:trHeight w:val="193"/>
        </w:trPr>
        <w:tc>
          <w:tcPr>
            <w:tcW w:w="10535" w:type="dxa"/>
            <w:gridSpan w:val="4"/>
            <w:tcBorders>
              <w:top w:val="single" w:sz="4" w:space="0" w:color="auto"/>
              <w:left w:val="nil"/>
              <w:bottom w:val="single" w:sz="4" w:space="0" w:color="auto"/>
              <w:right w:val="nil"/>
            </w:tcBorders>
          </w:tcPr>
          <w:p w14:paraId="175C5A4F" w14:textId="77777777" w:rsidR="00830D90" w:rsidRPr="00830D90" w:rsidRDefault="00830D90" w:rsidP="00830D90">
            <w:pPr>
              <w:spacing w:line="240" w:lineRule="auto"/>
              <w:jc w:val="left"/>
              <w:rPr>
                <w:color w:val="000000"/>
                <w:sz w:val="22"/>
                <w:szCs w:val="22"/>
              </w:rPr>
            </w:pPr>
            <w:r w:rsidRPr="00830D90">
              <w:rPr>
                <w:color w:val="000000"/>
                <w:sz w:val="22"/>
                <w:szCs w:val="22"/>
              </w:rPr>
              <w:t xml:space="preserve">Penal B: </w:t>
            </w:r>
          </w:p>
        </w:tc>
      </w:tr>
      <w:tr w:rsidR="00830D90" w14:paraId="4B3C3D08" w14:textId="77777777" w:rsidTr="00830D90">
        <w:trPr>
          <w:trHeight w:val="378"/>
        </w:trPr>
        <w:tc>
          <w:tcPr>
            <w:tcW w:w="10535" w:type="dxa"/>
            <w:gridSpan w:val="4"/>
            <w:tcBorders>
              <w:top w:val="single" w:sz="4" w:space="0" w:color="auto"/>
              <w:left w:val="nil"/>
              <w:bottom w:val="single" w:sz="6" w:space="0" w:color="auto"/>
              <w:right w:val="nil"/>
            </w:tcBorders>
          </w:tcPr>
          <w:p w14:paraId="433D7E38" w14:textId="77777777" w:rsidR="00830D90" w:rsidRPr="00830D90" w:rsidRDefault="00830D90" w:rsidP="00830D90">
            <w:pPr>
              <w:spacing w:line="240" w:lineRule="auto"/>
              <w:rPr>
                <w:color w:val="000000"/>
                <w:sz w:val="22"/>
                <w:szCs w:val="22"/>
              </w:rPr>
            </w:pPr>
            <w:r w:rsidRPr="00830D90">
              <w:rPr>
                <w:color w:val="000000"/>
                <w:sz w:val="22"/>
                <w:szCs w:val="22"/>
              </w:rPr>
              <w:t>Dependent variable: change in log of weekly wage</w:t>
            </w:r>
          </w:p>
          <w:p w14:paraId="291FFD11" w14:textId="77777777" w:rsidR="00830D90" w:rsidRPr="00830D90" w:rsidRDefault="00830D90" w:rsidP="00830D90">
            <w:pPr>
              <w:spacing w:line="240" w:lineRule="auto"/>
              <w:rPr>
                <w:color w:val="000000"/>
                <w:sz w:val="22"/>
                <w:szCs w:val="22"/>
              </w:rPr>
            </w:pPr>
            <w:r w:rsidRPr="00830D90">
              <w:rPr>
                <w:color w:val="000000"/>
                <w:sz w:val="22"/>
                <w:szCs w:val="22"/>
              </w:rPr>
              <w:t>Dependent variable sample: low-skilled working age natives</w:t>
            </w:r>
          </w:p>
        </w:tc>
      </w:tr>
      <w:tr w:rsidR="00830D90" w14:paraId="2711522A" w14:textId="77777777" w:rsidTr="00830D90">
        <w:trPr>
          <w:trHeight w:val="193"/>
        </w:trPr>
        <w:tc>
          <w:tcPr>
            <w:tcW w:w="3369" w:type="dxa"/>
            <w:tcBorders>
              <w:top w:val="nil"/>
              <w:left w:val="nil"/>
              <w:bottom w:val="nil"/>
              <w:right w:val="nil"/>
            </w:tcBorders>
          </w:tcPr>
          <w:p w14:paraId="60FE3D29" w14:textId="77777777" w:rsidR="00830D90" w:rsidRPr="00830D90" w:rsidRDefault="00830D90" w:rsidP="00830D90">
            <w:pPr>
              <w:spacing w:line="240" w:lineRule="auto"/>
              <w:jc w:val="center"/>
              <w:rPr>
                <w:color w:val="000000"/>
                <w:sz w:val="22"/>
                <w:szCs w:val="22"/>
              </w:rPr>
            </w:pPr>
          </w:p>
        </w:tc>
        <w:tc>
          <w:tcPr>
            <w:tcW w:w="2195" w:type="dxa"/>
            <w:tcBorders>
              <w:top w:val="nil"/>
              <w:left w:val="nil"/>
              <w:bottom w:val="nil"/>
              <w:right w:val="nil"/>
            </w:tcBorders>
          </w:tcPr>
          <w:p w14:paraId="147D4542" w14:textId="77777777" w:rsidR="00830D90" w:rsidRPr="00830D90" w:rsidRDefault="00830D90" w:rsidP="00830D90">
            <w:pPr>
              <w:spacing w:line="240" w:lineRule="auto"/>
              <w:jc w:val="center"/>
              <w:rPr>
                <w:color w:val="000000"/>
                <w:sz w:val="22"/>
                <w:szCs w:val="22"/>
              </w:rPr>
            </w:pPr>
          </w:p>
        </w:tc>
        <w:tc>
          <w:tcPr>
            <w:tcW w:w="2239" w:type="dxa"/>
            <w:tcBorders>
              <w:top w:val="nil"/>
              <w:left w:val="nil"/>
              <w:bottom w:val="nil"/>
              <w:right w:val="nil"/>
            </w:tcBorders>
          </w:tcPr>
          <w:p w14:paraId="24D6B604" w14:textId="77777777" w:rsidR="00830D90" w:rsidRPr="00830D90" w:rsidRDefault="00830D90" w:rsidP="00830D90">
            <w:pPr>
              <w:spacing w:line="240" w:lineRule="auto"/>
              <w:jc w:val="center"/>
              <w:rPr>
                <w:color w:val="000000"/>
                <w:sz w:val="22"/>
                <w:szCs w:val="22"/>
              </w:rPr>
            </w:pPr>
          </w:p>
        </w:tc>
        <w:tc>
          <w:tcPr>
            <w:tcW w:w="2731" w:type="dxa"/>
            <w:tcBorders>
              <w:top w:val="nil"/>
              <w:left w:val="nil"/>
              <w:bottom w:val="nil"/>
              <w:right w:val="nil"/>
            </w:tcBorders>
          </w:tcPr>
          <w:p w14:paraId="5C118467" w14:textId="77777777" w:rsidR="00830D90" w:rsidRPr="00830D90" w:rsidRDefault="00830D90" w:rsidP="00830D90">
            <w:pPr>
              <w:spacing w:line="240" w:lineRule="auto"/>
              <w:jc w:val="center"/>
              <w:rPr>
                <w:color w:val="000000"/>
                <w:sz w:val="22"/>
                <w:szCs w:val="22"/>
              </w:rPr>
            </w:pPr>
          </w:p>
        </w:tc>
      </w:tr>
      <w:tr w:rsidR="00830D90" w14:paraId="7D9D0E00" w14:textId="77777777" w:rsidTr="00830D90">
        <w:trPr>
          <w:trHeight w:val="188"/>
        </w:trPr>
        <w:tc>
          <w:tcPr>
            <w:tcW w:w="3369" w:type="dxa"/>
            <w:tcBorders>
              <w:top w:val="nil"/>
              <w:left w:val="nil"/>
              <w:bottom w:val="nil"/>
              <w:right w:val="nil"/>
            </w:tcBorders>
            <w:vAlign w:val="center"/>
          </w:tcPr>
          <w:p w14:paraId="5E89DA91" w14:textId="6C0CEBB5" w:rsidR="00830D90" w:rsidRPr="00830D90" w:rsidRDefault="00830D90" w:rsidP="00830D90">
            <w:pPr>
              <w:spacing w:line="240" w:lineRule="auto"/>
              <w:jc w:val="left"/>
              <w:rPr>
                <w:color w:val="000000"/>
                <w:sz w:val="22"/>
                <w:szCs w:val="22"/>
              </w:rPr>
            </w:pPr>
            <w:r w:rsidRPr="005E2167">
              <w:rPr>
                <w:color w:val="000000"/>
                <w:sz w:val="22"/>
                <w:szCs w:val="22"/>
              </w:rPr>
              <w:t>∆ Import from China to US/ Worker</w:t>
            </w:r>
          </w:p>
        </w:tc>
        <w:tc>
          <w:tcPr>
            <w:tcW w:w="2195" w:type="dxa"/>
            <w:tcBorders>
              <w:top w:val="nil"/>
              <w:left w:val="nil"/>
              <w:bottom w:val="nil"/>
              <w:right w:val="nil"/>
            </w:tcBorders>
          </w:tcPr>
          <w:p w14:paraId="6992C730" w14:textId="77777777" w:rsidR="00830D90" w:rsidRPr="00830D90" w:rsidRDefault="00830D90" w:rsidP="00830D90">
            <w:pPr>
              <w:spacing w:line="240" w:lineRule="auto"/>
              <w:jc w:val="center"/>
              <w:rPr>
                <w:color w:val="000000"/>
                <w:sz w:val="22"/>
                <w:szCs w:val="22"/>
              </w:rPr>
            </w:pPr>
            <w:r w:rsidRPr="00830D90">
              <w:rPr>
                <w:color w:val="000000"/>
                <w:sz w:val="22"/>
                <w:szCs w:val="22"/>
              </w:rPr>
              <w:t>-0.00719**</w:t>
            </w:r>
          </w:p>
        </w:tc>
        <w:tc>
          <w:tcPr>
            <w:tcW w:w="2239" w:type="dxa"/>
            <w:tcBorders>
              <w:top w:val="nil"/>
              <w:left w:val="nil"/>
              <w:bottom w:val="nil"/>
              <w:right w:val="nil"/>
            </w:tcBorders>
          </w:tcPr>
          <w:p w14:paraId="3EF06676" w14:textId="77777777" w:rsidR="00830D90" w:rsidRPr="00830D90" w:rsidRDefault="00830D90" w:rsidP="00830D90">
            <w:pPr>
              <w:spacing w:line="240" w:lineRule="auto"/>
              <w:jc w:val="center"/>
              <w:rPr>
                <w:color w:val="000000"/>
                <w:sz w:val="22"/>
                <w:szCs w:val="22"/>
              </w:rPr>
            </w:pPr>
            <w:r w:rsidRPr="00830D90">
              <w:rPr>
                <w:color w:val="000000"/>
                <w:sz w:val="22"/>
                <w:szCs w:val="22"/>
              </w:rPr>
              <w:t>0.000699</w:t>
            </w:r>
          </w:p>
        </w:tc>
        <w:tc>
          <w:tcPr>
            <w:tcW w:w="2731" w:type="dxa"/>
            <w:tcBorders>
              <w:top w:val="nil"/>
              <w:left w:val="nil"/>
              <w:bottom w:val="nil"/>
              <w:right w:val="nil"/>
            </w:tcBorders>
          </w:tcPr>
          <w:p w14:paraId="27979788" w14:textId="77777777" w:rsidR="00830D90" w:rsidRPr="00830D90" w:rsidRDefault="00830D90" w:rsidP="00830D90">
            <w:pPr>
              <w:spacing w:line="240" w:lineRule="auto"/>
              <w:jc w:val="center"/>
              <w:rPr>
                <w:color w:val="000000"/>
                <w:sz w:val="22"/>
                <w:szCs w:val="22"/>
              </w:rPr>
            </w:pPr>
            <w:r w:rsidRPr="00830D90">
              <w:rPr>
                <w:color w:val="000000"/>
                <w:sz w:val="22"/>
                <w:szCs w:val="22"/>
              </w:rPr>
              <w:t>4.10e-05</w:t>
            </w:r>
          </w:p>
        </w:tc>
      </w:tr>
      <w:tr w:rsidR="00830D90" w14:paraId="060111A0" w14:textId="77777777" w:rsidTr="00830D90">
        <w:trPr>
          <w:trHeight w:val="193"/>
        </w:trPr>
        <w:tc>
          <w:tcPr>
            <w:tcW w:w="3369" w:type="dxa"/>
            <w:tcBorders>
              <w:top w:val="nil"/>
              <w:left w:val="nil"/>
              <w:bottom w:val="nil"/>
              <w:right w:val="nil"/>
            </w:tcBorders>
          </w:tcPr>
          <w:p w14:paraId="0D2F0ECA" w14:textId="77777777" w:rsidR="00830D90" w:rsidRPr="00830D90" w:rsidRDefault="00830D90" w:rsidP="00830D90">
            <w:pPr>
              <w:spacing w:line="240" w:lineRule="auto"/>
              <w:jc w:val="left"/>
              <w:rPr>
                <w:color w:val="000000"/>
                <w:sz w:val="22"/>
                <w:szCs w:val="22"/>
              </w:rPr>
            </w:pPr>
          </w:p>
        </w:tc>
        <w:tc>
          <w:tcPr>
            <w:tcW w:w="2195" w:type="dxa"/>
            <w:tcBorders>
              <w:top w:val="nil"/>
              <w:left w:val="nil"/>
              <w:bottom w:val="nil"/>
              <w:right w:val="nil"/>
            </w:tcBorders>
          </w:tcPr>
          <w:p w14:paraId="6157075D" w14:textId="77777777" w:rsidR="00830D90" w:rsidRPr="00830D90" w:rsidRDefault="00830D90" w:rsidP="00830D90">
            <w:pPr>
              <w:spacing w:line="240" w:lineRule="auto"/>
              <w:jc w:val="center"/>
              <w:rPr>
                <w:color w:val="000000"/>
                <w:sz w:val="22"/>
                <w:szCs w:val="22"/>
              </w:rPr>
            </w:pPr>
            <w:r w:rsidRPr="00830D90">
              <w:rPr>
                <w:color w:val="000000"/>
                <w:sz w:val="22"/>
                <w:szCs w:val="22"/>
              </w:rPr>
              <w:t>(0.00298)</w:t>
            </w:r>
          </w:p>
        </w:tc>
        <w:tc>
          <w:tcPr>
            <w:tcW w:w="2239" w:type="dxa"/>
            <w:tcBorders>
              <w:top w:val="nil"/>
              <w:left w:val="nil"/>
              <w:bottom w:val="nil"/>
              <w:right w:val="nil"/>
            </w:tcBorders>
          </w:tcPr>
          <w:p w14:paraId="62C26C86" w14:textId="77777777" w:rsidR="00830D90" w:rsidRPr="00830D90" w:rsidRDefault="00830D90" w:rsidP="00830D90">
            <w:pPr>
              <w:spacing w:line="240" w:lineRule="auto"/>
              <w:jc w:val="center"/>
              <w:rPr>
                <w:color w:val="000000"/>
                <w:sz w:val="22"/>
                <w:szCs w:val="22"/>
              </w:rPr>
            </w:pPr>
            <w:r w:rsidRPr="00830D90">
              <w:rPr>
                <w:color w:val="000000"/>
                <w:sz w:val="22"/>
                <w:szCs w:val="22"/>
              </w:rPr>
              <w:t>(0.0117)</w:t>
            </w:r>
          </w:p>
        </w:tc>
        <w:tc>
          <w:tcPr>
            <w:tcW w:w="2731" w:type="dxa"/>
            <w:tcBorders>
              <w:top w:val="nil"/>
              <w:left w:val="nil"/>
              <w:bottom w:val="nil"/>
              <w:right w:val="nil"/>
            </w:tcBorders>
          </w:tcPr>
          <w:p w14:paraId="57CA468A" w14:textId="77777777" w:rsidR="00830D90" w:rsidRPr="00830D90" w:rsidRDefault="00830D90" w:rsidP="00830D90">
            <w:pPr>
              <w:spacing w:line="240" w:lineRule="auto"/>
              <w:jc w:val="center"/>
              <w:rPr>
                <w:color w:val="000000"/>
                <w:sz w:val="22"/>
                <w:szCs w:val="22"/>
              </w:rPr>
            </w:pPr>
            <w:r w:rsidRPr="00830D90">
              <w:rPr>
                <w:color w:val="000000"/>
                <w:sz w:val="22"/>
                <w:szCs w:val="22"/>
              </w:rPr>
              <w:t>(0.00545)</w:t>
            </w:r>
          </w:p>
        </w:tc>
      </w:tr>
      <w:tr w:rsidR="00830D90" w14:paraId="4113CCC8" w14:textId="77777777" w:rsidTr="00830D90">
        <w:trPr>
          <w:trHeight w:val="188"/>
        </w:trPr>
        <w:tc>
          <w:tcPr>
            <w:tcW w:w="3369" w:type="dxa"/>
            <w:tcBorders>
              <w:top w:val="nil"/>
              <w:left w:val="nil"/>
              <w:bottom w:val="nil"/>
              <w:right w:val="nil"/>
            </w:tcBorders>
          </w:tcPr>
          <w:p w14:paraId="720DD368" w14:textId="77777777" w:rsidR="00830D90" w:rsidRPr="00830D90" w:rsidRDefault="00830D90" w:rsidP="00830D90">
            <w:pPr>
              <w:spacing w:line="240" w:lineRule="auto"/>
              <w:jc w:val="left"/>
              <w:rPr>
                <w:color w:val="000000"/>
                <w:sz w:val="22"/>
                <w:szCs w:val="22"/>
              </w:rPr>
            </w:pPr>
          </w:p>
        </w:tc>
        <w:tc>
          <w:tcPr>
            <w:tcW w:w="2195" w:type="dxa"/>
            <w:tcBorders>
              <w:top w:val="nil"/>
              <w:left w:val="nil"/>
              <w:bottom w:val="nil"/>
              <w:right w:val="nil"/>
            </w:tcBorders>
          </w:tcPr>
          <w:p w14:paraId="17742409" w14:textId="77777777" w:rsidR="00830D90" w:rsidRPr="00830D90" w:rsidRDefault="00830D90" w:rsidP="00830D90">
            <w:pPr>
              <w:spacing w:line="240" w:lineRule="auto"/>
              <w:jc w:val="center"/>
              <w:rPr>
                <w:color w:val="000000"/>
                <w:sz w:val="22"/>
                <w:szCs w:val="22"/>
              </w:rPr>
            </w:pPr>
          </w:p>
        </w:tc>
        <w:tc>
          <w:tcPr>
            <w:tcW w:w="2239" w:type="dxa"/>
            <w:tcBorders>
              <w:top w:val="nil"/>
              <w:left w:val="nil"/>
              <w:bottom w:val="nil"/>
              <w:right w:val="nil"/>
            </w:tcBorders>
          </w:tcPr>
          <w:p w14:paraId="5D972C6F" w14:textId="77777777" w:rsidR="00830D90" w:rsidRPr="00830D90" w:rsidRDefault="00830D90" w:rsidP="00830D90">
            <w:pPr>
              <w:spacing w:line="240" w:lineRule="auto"/>
              <w:jc w:val="center"/>
              <w:rPr>
                <w:color w:val="000000"/>
                <w:sz w:val="22"/>
                <w:szCs w:val="22"/>
              </w:rPr>
            </w:pPr>
          </w:p>
        </w:tc>
        <w:tc>
          <w:tcPr>
            <w:tcW w:w="2731" w:type="dxa"/>
            <w:tcBorders>
              <w:top w:val="nil"/>
              <w:left w:val="nil"/>
              <w:bottom w:val="nil"/>
              <w:right w:val="nil"/>
            </w:tcBorders>
          </w:tcPr>
          <w:p w14:paraId="0B907CE3" w14:textId="77777777" w:rsidR="00830D90" w:rsidRPr="00830D90" w:rsidRDefault="00830D90" w:rsidP="00830D90">
            <w:pPr>
              <w:spacing w:line="240" w:lineRule="auto"/>
              <w:jc w:val="center"/>
              <w:rPr>
                <w:color w:val="000000"/>
                <w:sz w:val="22"/>
                <w:szCs w:val="22"/>
              </w:rPr>
            </w:pPr>
          </w:p>
        </w:tc>
      </w:tr>
      <w:tr w:rsidR="00830D90" w14:paraId="5E7E2E14" w14:textId="77777777" w:rsidTr="00830D90">
        <w:trPr>
          <w:trHeight w:val="193"/>
        </w:trPr>
        <w:tc>
          <w:tcPr>
            <w:tcW w:w="3369" w:type="dxa"/>
            <w:tcBorders>
              <w:top w:val="nil"/>
              <w:left w:val="nil"/>
              <w:bottom w:val="nil"/>
              <w:right w:val="nil"/>
            </w:tcBorders>
          </w:tcPr>
          <w:p w14:paraId="2FA3F6F7" w14:textId="77777777" w:rsidR="00830D90" w:rsidRPr="00830D90" w:rsidRDefault="00830D90" w:rsidP="00830D90">
            <w:pPr>
              <w:spacing w:line="240" w:lineRule="auto"/>
              <w:jc w:val="left"/>
              <w:rPr>
                <w:color w:val="000000"/>
                <w:sz w:val="22"/>
                <w:szCs w:val="22"/>
              </w:rPr>
            </w:pPr>
            <w:r w:rsidRPr="00830D90">
              <w:rPr>
                <w:color w:val="000000"/>
                <w:sz w:val="22"/>
                <w:szCs w:val="22"/>
              </w:rPr>
              <w:t>Observations</w:t>
            </w:r>
          </w:p>
        </w:tc>
        <w:tc>
          <w:tcPr>
            <w:tcW w:w="2195" w:type="dxa"/>
            <w:tcBorders>
              <w:top w:val="nil"/>
              <w:left w:val="nil"/>
              <w:bottom w:val="nil"/>
              <w:right w:val="nil"/>
            </w:tcBorders>
          </w:tcPr>
          <w:p w14:paraId="40462132" w14:textId="77777777" w:rsidR="00830D90" w:rsidRPr="00830D90" w:rsidRDefault="00830D90" w:rsidP="00830D90">
            <w:pPr>
              <w:spacing w:line="240" w:lineRule="auto"/>
              <w:jc w:val="center"/>
              <w:rPr>
                <w:color w:val="000000"/>
                <w:sz w:val="22"/>
                <w:szCs w:val="22"/>
              </w:rPr>
            </w:pPr>
            <w:r w:rsidRPr="00830D90">
              <w:rPr>
                <w:color w:val="000000"/>
                <w:sz w:val="22"/>
                <w:szCs w:val="22"/>
              </w:rPr>
              <w:t>1,048</w:t>
            </w:r>
          </w:p>
        </w:tc>
        <w:tc>
          <w:tcPr>
            <w:tcW w:w="2239" w:type="dxa"/>
            <w:tcBorders>
              <w:top w:val="nil"/>
              <w:left w:val="nil"/>
              <w:bottom w:val="nil"/>
              <w:right w:val="nil"/>
            </w:tcBorders>
          </w:tcPr>
          <w:p w14:paraId="5D744F3B" w14:textId="77777777" w:rsidR="00830D90" w:rsidRPr="00830D90" w:rsidRDefault="00830D90" w:rsidP="00830D90">
            <w:pPr>
              <w:spacing w:line="240" w:lineRule="auto"/>
              <w:jc w:val="center"/>
              <w:rPr>
                <w:color w:val="000000"/>
                <w:sz w:val="22"/>
                <w:szCs w:val="22"/>
              </w:rPr>
            </w:pPr>
            <w:r w:rsidRPr="00830D90">
              <w:rPr>
                <w:color w:val="000000"/>
                <w:sz w:val="22"/>
                <w:szCs w:val="22"/>
              </w:rPr>
              <w:t>395</w:t>
            </w:r>
          </w:p>
        </w:tc>
        <w:tc>
          <w:tcPr>
            <w:tcW w:w="2731" w:type="dxa"/>
            <w:tcBorders>
              <w:top w:val="nil"/>
              <w:left w:val="nil"/>
              <w:bottom w:val="nil"/>
              <w:right w:val="nil"/>
            </w:tcBorders>
          </w:tcPr>
          <w:p w14:paraId="521082FE" w14:textId="77777777" w:rsidR="00830D90" w:rsidRPr="00830D90" w:rsidRDefault="00830D90" w:rsidP="00830D90">
            <w:pPr>
              <w:spacing w:line="240" w:lineRule="auto"/>
              <w:jc w:val="center"/>
              <w:rPr>
                <w:color w:val="000000"/>
                <w:sz w:val="22"/>
                <w:szCs w:val="22"/>
              </w:rPr>
            </w:pPr>
            <w:r w:rsidRPr="00830D90">
              <w:rPr>
                <w:color w:val="000000"/>
                <w:sz w:val="22"/>
                <w:szCs w:val="22"/>
              </w:rPr>
              <w:t>1,443</w:t>
            </w:r>
          </w:p>
        </w:tc>
      </w:tr>
      <w:tr w:rsidR="00830D90" w14:paraId="00825249" w14:textId="77777777" w:rsidTr="00830D90">
        <w:trPr>
          <w:trHeight w:val="188"/>
        </w:trPr>
        <w:tc>
          <w:tcPr>
            <w:tcW w:w="3369" w:type="dxa"/>
            <w:tcBorders>
              <w:top w:val="nil"/>
              <w:left w:val="nil"/>
              <w:bottom w:val="nil"/>
              <w:right w:val="nil"/>
            </w:tcBorders>
          </w:tcPr>
          <w:p w14:paraId="29BA8D02" w14:textId="77777777" w:rsidR="00830D90" w:rsidRPr="00830D90" w:rsidRDefault="00830D90" w:rsidP="00830D90">
            <w:pPr>
              <w:spacing w:line="240" w:lineRule="auto"/>
              <w:jc w:val="left"/>
              <w:rPr>
                <w:color w:val="000000"/>
                <w:sz w:val="22"/>
                <w:szCs w:val="22"/>
              </w:rPr>
            </w:pPr>
            <w:r w:rsidRPr="00830D90">
              <w:rPr>
                <w:color w:val="000000"/>
                <w:sz w:val="22"/>
                <w:szCs w:val="22"/>
              </w:rPr>
              <w:t>R-squared</w:t>
            </w:r>
          </w:p>
        </w:tc>
        <w:tc>
          <w:tcPr>
            <w:tcW w:w="2195" w:type="dxa"/>
            <w:tcBorders>
              <w:top w:val="nil"/>
              <w:left w:val="nil"/>
              <w:bottom w:val="nil"/>
              <w:right w:val="nil"/>
            </w:tcBorders>
          </w:tcPr>
          <w:p w14:paraId="74C05419" w14:textId="77777777" w:rsidR="00830D90" w:rsidRPr="00830D90" w:rsidRDefault="00830D90" w:rsidP="00830D90">
            <w:pPr>
              <w:spacing w:line="240" w:lineRule="auto"/>
              <w:jc w:val="center"/>
              <w:rPr>
                <w:color w:val="000000"/>
                <w:sz w:val="22"/>
                <w:szCs w:val="22"/>
              </w:rPr>
            </w:pPr>
            <w:r w:rsidRPr="00830D90">
              <w:rPr>
                <w:color w:val="000000"/>
                <w:sz w:val="22"/>
                <w:szCs w:val="22"/>
              </w:rPr>
              <w:t>0.510</w:t>
            </w:r>
          </w:p>
        </w:tc>
        <w:tc>
          <w:tcPr>
            <w:tcW w:w="2239" w:type="dxa"/>
            <w:tcBorders>
              <w:top w:val="nil"/>
              <w:left w:val="nil"/>
              <w:bottom w:val="nil"/>
              <w:right w:val="nil"/>
            </w:tcBorders>
          </w:tcPr>
          <w:p w14:paraId="11674323" w14:textId="77777777" w:rsidR="00830D90" w:rsidRPr="00830D90" w:rsidRDefault="00830D90" w:rsidP="00830D90">
            <w:pPr>
              <w:spacing w:line="240" w:lineRule="auto"/>
              <w:jc w:val="center"/>
              <w:rPr>
                <w:color w:val="000000"/>
                <w:sz w:val="22"/>
                <w:szCs w:val="22"/>
              </w:rPr>
            </w:pPr>
            <w:r w:rsidRPr="00830D90">
              <w:rPr>
                <w:color w:val="000000"/>
                <w:sz w:val="22"/>
                <w:szCs w:val="22"/>
              </w:rPr>
              <w:t>0.554</w:t>
            </w:r>
          </w:p>
        </w:tc>
        <w:tc>
          <w:tcPr>
            <w:tcW w:w="2731" w:type="dxa"/>
            <w:tcBorders>
              <w:top w:val="nil"/>
              <w:left w:val="nil"/>
              <w:bottom w:val="nil"/>
              <w:right w:val="nil"/>
            </w:tcBorders>
          </w:tcPr>
          <w:p w14:paraId="41875986" w14:textId="77777777" w:rsidR="00830D90" w:rsidRPr="00830D90" w:rsidRDefault="00830D90" w:rsidP="00830D90">
            <w:pPr>
              <w:spacing w:line="240" w:lineRule="auto"/>
              <w:jc w:val="center"/>
              <w:rPr>
                <w:color w:val="000000"/>
                <w:sz w:val="22"/>
                <w:szCs w:val="22"/>
              </w:rPr>
            </w:pPr>
            <w:r w:rsidRPr="00830D90">
              <w:rPr>
                <w:color w:val="000000"/>
                <w:sz w:val="22"/>
                <w:szCs w:val="22"/>
              </w:rPr>
              <w:t>0.481</w:t>
            </w:r>
          </w:p>
        </w:tc>
      </w:tr>
      <w:tr w:rsidR="00830D90" w14:paraId="76F00C9E" w14:textId="77777777" w:rsidTr="00830D90">
        <w:trPr>
          <w:trHeight w:val="188"/>
        </w:trPr>
        <w:tc>
          <w:tcPr>
            <w:tcW w:w="3369" w:type="dxa"/>
            <w:tcBorders>
              <w:top w:val="nil"/>
              <w:left w:val="nil"/>
              <w:bottom w:val="nil"/>
              <w:right w:val="nil"/>
            </w:tcBorders>
            <w:vAlign w:val="bottom"/>
          </w:tcPr>
          <w:p w14:paraId="0E91473F" w14:textId="1F6903DA" w:rsidR="00830D90" w:rsidRPr="00830D90" w:rsidRDefault="00830D90" w:rsidP="00830D90">
            <w:pPr>
              <w:spacing w:line="240" w:lineRule="auto"/>
              <w:jc w:val="left"/>
              <w:rPr>
                <w:color w:val="000000"/>
                <w:sz w:val="22"/>
                <w:szCs w:val="22"/>
              </w:rPr>
            </w:pPr>
            <w:r w:rsidRPr="005E2167">
              <w:rPr>
                <w:color w:val="000000"/>
                <w:sz w:val="22"/>
                <w:szCs w:val="22"/>
              </w:rPr>
              <w:t>Average Dependent Variable</w:t>
            </w:r>
          </w:p>
        </w:tc>
        <w:tc>
          <w:tcPr>
            <w:tcW w:w="2195" w:type="dxa"/>
            <w:tcBorders>
              <w:top w:val="nil"/>
              <w:left w:val="nil"/>
              <w:bottom w:val="nil"/>
              <w:right w:val="nil"/>
            </w:tcBorders>
          </w:tcPr>
          <w:p w14:paraId="7666E817" w14:textId="77777777" w:rsidR="00830D90" w:rsidRPr="00830D90" w:rsidRDefault="00830D90" w:rsidP="00830D90">
            <w:pPr>
              <w:spacing w:line="240" w:lineRule="auto"/>
              <w:jc w:val="center"/>
              <w:rPr>
                <w:color w:val="000000"/>
                <w:sz w:val="22"/>
                <w:szCs w:val="22"/>
              </w:rPr>
            </w:pPr>
            <w:r w:rsidRPr="00830D90">
              <w:rPr>
                <w:color w:val="000000"/>
                <w:sz w:val="22"/>
                <w:szCs w:val="22"/>
              </w:rPr>
              <w:t>6.401</w:t>
            </w:r>
          </w:p>
        </w:tc>
        <w:tc>
          <w:tcPr>
            <w:tcW w:w="2239" w:type="dxa"/>
            <w:tcBorders>
              <w:top w:val="nil"/>
              <w:left w:val="nil"/>
              <w:bottom w:val="nil"/>
              <w:right w:val="nil"/>
            </w:tcBorders>
          </w:tcPr>
          <w:p w14:paraId="64E2C100" w14:textId="77777777" w:rsidR="00830D90" w:rsidRPr="00830D90" w:rsidRDefault="00830D90" w:rsidP="00830D90">
            <w:pPr>
              <w:spacing w:line="240" w:lineRule="auto"/>
              <w:jc w:val="center"/>
              <w:rPr>
                <w:color w:val="000000"/>
                <w:sz w:val="22"/>
                <w:szCs w:val="22"/>
              </w:rPr>
            </w:pPr>
            <w:r w:rsidRPr="00830D90">
              <w:rPr>
                <w:color w:val="000000"/>
                <w:sz w:val="22"/>
                <w:szCs w:val="22"/>
              </w:rPr>
              <w:t>6.453</w:t>
            </w:r>
          </w:p>
        </w:tc>
        <w:tc>
          <w:tcPr>
            <w:tcW w:w="2731" w:type="dxa"/>
            <w:tcBorders>
              <w:top w:val="nil"/>
              <w:left w:val="nil"/>
              <w:bottom w:val="nil"/>
              <w:right w:val="nil"/>
            </w:tcBorders>
          </w:tcPr>
          <w:p w14:paraId="6A130692" w14:textId="77777777" w:rsidR="00830D90" w:rsidRPr="00830D90" w:rsidRDefault="00830D90" w:rsidP="00830D90">
            <w:pPr>
              <w:spacing w:line="240" w:lineRule="auto"/>
              <w:jc w:val="center"/>
              <w:rPr>
                <w:color w:val="000000"/>
                <w:sz w:val="22"/>
                <w:szCs w:val="22"/>
              </w:rPr>
            </w:pPr>
            <w:r w:rsidRPr="00830D90">
              <w:rPr>
                <w:color w:val="000000"/>
                <w:sz w:val="22"/>
                <w:szCs w:val="22"/>
              </w:rPr>
              <w:t>6.415</w:t>
            </w:r>
          </w:p>
        </w:tc>
      </w:tr>
      <w:tr w:rsidR="00830D90" w14:paraId="6A8A0DA4" w14:textId="77777777" w:rsidTr="00830D90">
        <w:tblPrEx>
          <w:tblBorders>
            <w:bottom w:val="single" w:sz="6" w:space="0" w:color="auto"/>
          </w:tblBorders>
        </w:tblPrEx>
        <w:trPr>
          <w:trHeight w:val="193"/>
        </w:trPr>
        <w:tc>
          <w:tcPr>
            <w:tcW w:w="3369" w:type="dxa"/>
            <w:tcBorders>
              <w:top w:val="nil"/>
              <w:left w:val="nil"/>
              <w:bottom w:val="single" w:sz="6" w:space="0" w:color="auto"/>
              <w:right w:val="nil"/>
            </w:tcBorders>
          </w:tcPr>
          <w:p w14:paraId="7220F3B8" w14:textId="77777777" w:rsidR="00830D90" w:rsidRPr="00830D90" w:rsidRDefault="00830D90" w:rsidP="00830D90">
            <w:pPr>
              <w:spacing w:line="240" w:lineRule="auto"/>
              <w:jc w:val="left"/>
              <w:rPr>
                <w:color w:val="000000"/>
                <w:sz w:val="22"/>
                <w:szCs w:val="22"/>
              </w:rPr>
            </w:pPr>
            <w:r w:rsidRPr="00830D90">
              <w:rPr>
                <w:color w:val="000000"/>
                <w:sz w:val="22"/>
                <w:szCs w:val="22"/>
              </w:rPr>
              <w:t>F</w:t>
            </w:r>
          </w:p>
        </w:tc>
        <w:tc>
          <w:tcPr>
            <w:tcW w:w="2195" w:type="dxa"/>
            <w:tcBorders>
              <w:top w:val="nil"/>
              <w:left w:val="nil"/>
              <w:bottom w:val="single" w:sz="6" w:space="0" w:color="auto"/>
              <w:right w:val="nil"/>
            </w:tcBorders>
          </w:tcPr>
          <w:p w14:paraId="7532D074" w14:textId="77777777" w:rsidR="00830D90" w:rsidRPr="00830D90" w:rsidRDefault="00830D90" w:rsidP="00830D90">
            <w:pPr>
              <w:spacing w:line="240" w:lineRule="auto"/>
              <w:jc w:val="center"/>
              <w:rPr>
                <w:color w:val="000000"/>
                <w:sz w:val="22"/>
                <w:szCs w:val="22"/>
              </w:rPr>
            </w:pPr>
            <w:r w:rsidRPr="00830D90">
              <w:rPr>
                <w:color w:val="000000"/>
                <w:sz w:val="22"/>
                <w:szCs w:val="22"/>
              </w:rPr>
              <w:t>31.13</w:t>
            </w:r>
          </w:p>
        </w:tc>
        <w:tc>
          <w:tcPr>
            <w:tcW w:w="2239" w:type="dxa"/>
            <w:tcBorders>
              <w:top w:val="nil"/>
              <w:left w:val="nil"/>
              <w:bottom w:val="single" w:sz="6" w:space="0" w:color="auto"/>
              <w:right w:val="nil"/>
            </w:tcBorders>
          </w:tcPr>
          <w:p w14:paraId="3973E0A9" w14:textId="77777777" w:rsidR="00830D90" w:rsidRPr="00830D90" w:rsidRDefault="00830D90" w:rsidP="00830D90">
            <w:pPr>
              <w:spacing w:line="240" w:lineRule="auto"/>
              <w:jc w:val="center"/>
              <w:rPr>
                <w:color w:val="000000"/>
                <w:sz w:val="22"/>
                <w:szCs w:val="22"/>
              </w:rPr>
            </w:pPr>
            <w:r w:rsidRPr="00830D90">
              <w:rPr>
                <w:color w:val="000000"/>
                <w:sz w:val="22"/>
                <w:szCs w:val="22"/>
              </w:rPr>
              <w:t>9.958</w:t>
            </w:r>
          </w:p>
        </w:tc>
        <w:tc>
          <w:tcPr>
            <w:tcW w:w="2731" w:type="dxa"/>
            <w:tcBorders>
              <w:top w:val="nil"/>
              <w:left w:val="nil"/>
              <w:bottom w:val="single" w:sz="6" w:space="0" w:color="auto"/>
              <w:right w:val="nil"/>
            </w:tcBorders>
          </w:tcPr>
          <w:p w14:paraId="2D7E8A3D" w14:textId="77777777" w:rsidR="00830D90" w:rsidRPr="00830D90" w:rsidRDefault="00830D90" w:rsidP="00830D90">
            <w:pPr>
              <w:spacing w:line="240" w:lineRule="auto"/>
              <w:jc w:val="center"/>
              <w:rPr>
                <w:color w:val="000000"/>
                <w:sz w:val="22"/>
                <w:szCs w:val="22"/>
              </w:rPr>
            </w:pPr>
            <w:r w:rsidRPr="00830D90">
              <w:rPr>
                <w:color w:val="000000"/>
                <w:sz w:val="22"/>
                <w:szCs w:val="22"/>
              </w:rPr>
              <w:t>9.636</w:t>
            </w:r>
          </w:p>
        </w:tc>
      </w:tr>
    </w:tbl>
    <w:p w14:paraId="620F8001" w14:textId="705399AA" w:rsidR="00830D90" w:rsidRDefault="00830D90" w:rsidP="00830D90">
      <w:pPr>
        <w:spacing w:line="240" w:lineRule="auto"/>
        <w:ind w:right="1620"/>
        <w:rPr>
          <w:sz w:val="20"/>
          <w:szCs w:val="20"/>
        </w:rPr>
      </w:pPr>
      <w:r w:rsidRPr="004902B0">
        <w:rPr>
          <w:sz w:val="20"/>
          <w:szCs w:val="20"/>
        </w:rPr>
        <w:t xml:space="preserve">Notes: See Table 1 for description of variables. The IV regression includes the full vector of controls from column (3). </w:t>
      </w:r>
      <w:r w:rsidRPr="00830D90">
        <w:rPr>
          <w:sz w:val="20"/>
          <w:szCs w:val="20"/>
        </w:rPr>
        <w:t xml:space="preserve">Column (3) reports the estimated coefficient of the interaction </w:t>
      </w:r>
      <w:r w:rsidR="009E4D6C">
        <w:rPr>
          <w:sz w:val="20"/>
          <w:szCs w:val="20"/>
        </w:rPr>
        <w:t>term</w:t>
      </w:r>
      <w:r w:rsidRPr="00830D90">
        <w:rPr>
          <w:sz w:val="20"/>
          <w:szCs w:val="20"/>
        </w:rPr>
        <w:t xml:space="preserve">. In panel </w:t>
      </w:r>
      <w:r>
        <w:rPr>
          <w:sz w:val="20"/>
          <w:szCs w:val="20"/>
        </w:rPr>
        <w:t>B</w:t>
      </w:r>
      <w:r w:rsidRPr="00830D90">
        <w:rPr>
          <w:sz w:val="20"/>
          <w:szCs w:val="20"/>
        </w:rPr>
        <w:t xml:space="preserve">, we only include those who worked full-time full-year last year, not in unpaid jobs, not self-employed, and have wage recorded. </w:t>
      </w:r>
      <w:r w:rsidRPr="004902B0">
        <w:rPr>
          <w:sz w:val="20"/>
          <w:szCs w:val="20"/>
        </w:rPr>
        <w:t>All regressions include a dummy for the 2000-2007 period. Robust standard errors are clustered at the state level. Stacked first difference models are weighted by the start-of-period CZ share of the national immigrant population. *** p&lt;0.01, ** p&lt;0.05, * p&lt;0.1</w:t>
      </w:r>
    </w:p>
    <w:p w14:paraId="55AA7EC8" w14:textId="1BF6FE85" w:rsidR="004902B0" w:rsidRPr="005E2167" w:rsidRDefault="005E2167" w:rsidP="005E2167">
      <w:pPr>
        <w:spacing w:line="240" w:lineRule="auto"/>
        <w:rPr>
          <w:b/>
          <w:sz w:val="22"/>
          <w:szCs w:val="22"/>
        </w:rPr>
      </w:pPr>
      <w:r w:rsidRPr="005E2167">
        <w:rPr>
          <w:b/>
          <w:sz w:val="22"/>
          <w:szCs w:val="22"/>
        </w:rPr>
        <w:lastRenderedPageBreak/>
        <w:t>Appendix Table 1: Placebo Regression, Regressing Past Changes in Language Fluency on Future Changes in Import Exposure</w:t>
      </w:r>
    </w:p>
    <w:tbl>
      <w:tblPr>
        <w:tblW w:w="6340" w:type="dxa"/>
        <w:tblLook w:val="04A0" w:firstRow="1" w:lastRow="0" w:firstColumn="1" w:lastColumn="0" w:noHBand="0" w:noVBand="1"/>
      </w:tblPr>
      <w:tblGrid>
        <w:gridCol w:w="4040"/>
        <w:gridCol w:w="2300"/>
      </w:tblGrid>
      <w:tr w:rsidR="005E2167" w:rsidRPr="005E2167" w14:paraId="43311E6A" w14:textId="77777777" w:rsidTr="005E2167">
        <w:trPr>
          <w:trHeight w:val="645"/>
        </w:trPr>
        <w:tc>
          <w:tcPr>
            <w:tcW w:w="4040" w:type="dxa"/>
            <w:tcBorders>
              <w:top w:val="single" w:sz="4" w:space="0" w:color="auto"/>
              <w:left w:val="nil"/>
              <w:bottom w:val="double" w:sz="6" w:space="0" w:color="auto"/>
              <w:right w:val="nil"/>
            </w:tcBorders>
            <w:shd w:val="clear" w:color="auto" w:fill="auto"/>
            <w:noWrap/>
            <w:vAlign w:val="bottom"/>
            <w:hideMark/>
          </w:tcPr>
          <w:p w14:paraId="0EE1C58A" w14:textId="77777777" w:rsidR="005E2167" w:rsidRPr="005E2167" w:rsidRDefault="005E2167" w:rsidP="005E2167">
            <w:pPr>
              <w:spacing w:line="240" w:lineRule="auto"/>
              <w:jc w:val="left"/>
              <w:rPr>
                <w:color w:val="000000"/>
                <w:sz w:val="22"/>
                <w:szCs w:val="22"/>
              </w:rPr>
            </w:pPr>
            <w:r w:rsidRPr="005E2167">
              <w:rPr>
                <w:color w:val="000000"/>
                <w:sz w:val="22"/>
                <w:szCs w:val="22"/>
              </w:rPr>
              <w:t xml:space="preserve">Dependent variable: </w:t>
            </w:r>
          </w:p>
        </w:tc>
        <w:tc>
          <w:tcPr>
            <w:tcW w:w="2300" w:type="dxa"/>
            <w:tcBorders>
              <w:top w:val="single" w:sz="4" w:space="0" w:color="auto"/>
              <w:left w:val="nil"/>
              <w:bottom w:val="double" w:sz="6" w:space="0" w:color="auto"/>
              <w:right w:val="nil"/>
            </w:tcBorders>
            <w:shd w:val="clear" w:color="auto" w:fill="auto"/>
            <w:vAlign w:val="bottom"/>
            <w:hideMark/>
          </w:tcPr>
          <w:p w14:paraId="0663F16A" w14:textId="77777777" w:rsidR="005E2167" w:rsidRPr="005E2167" w:rsidRDefault="005E2167" w:rsidP="005E2167">
            <w:pPr>
              <w:spacing w:line="240" w:lineRule="auto"/>
              <w:jc w:val="center"/>
              <w:rPr>
                <w:color w:val="000000"/>
                <w:sz w:val="22"/>
                <w:szCs w:val="22"/>
              </w:rPr>
            </w:pPr>
            <w:r w:rsidRPr="005E2167">
              <w:rPr>
                <w:color w:val="000000"/>
                <w:sz w:val="22"/>
                <w:szCs w:val="22"/>
              </w:rPr>
              <w:t xml:space="preserve">∆ Share Speaking English Very </w:t>
            </w:r>
            <w:proofErr w:type="spellStart"/>
            <w:r w:rsidRPr="005E2167">
              <w:rPr>
                <w:color w:val="000000"/>
                <w:sz w:val="22"/>
                <w:szCs w:val="22"/>
              </w:rPr>
              <w:t>Well</w:t>
            </w:r>
            <w:r w:rsidRPr="005E2167">
              <w:rPr>
                <w:color w:val="000000"/>
                <w:sz w:val="22"/>
                <w:szCs w:val="22"/>
                <w:vertAlign w:val="subscript"/>
              </w:rPr>
              <w:t>t</w:t>
            </w:r>
            <w:proofErr w:type="spellEnd"/>
          </w:p>
        </w:tc>
      </w:tr>
      <w:tr w:rsidR="005E2167" w:rsidRPr="005E2167" w14:paraId="65FCAE27" w14:textId="77777777" w:rsidTr="005E2167">
        <w:trPr>
          <w:trHeight w:val="345"/>
        </w:trPr>
        <w:tc>
          <w:tcPr>
            <w:tcW w:w="4040" w:type="dxa"/>
            <w:tcBorders>
              <w:top w:val="nil"/>
              <w:left w:val="nil"/>
              <w:bottom w:val="nil"/>
              <w:right w:val="nil"/>
            </w:tcBorders>
            <w:shd w:val="clear" w:color="auto" w:fill="auto"/>
            <w:vAlign w:val="center"/>
            <w:hideMark/>
          </w:tcPr>
          <w:p w14:paraId="4E68971B" w14:textId="77777777" w:rsidR="005E2167" w:rsidRPr="005E2167" w:rsidRDefault="005E2167" w:rsidP="005E2167">
            <w:pPr>
              <w:spacing w:line="240" w:lineRule="auto"/>
              <w:rPr>
                <w:color w:val="000000"/>
                <w:sz w:val="22"/>
                <w:szCs w:val="22"/>
              </w:rPr>
            </w:pPr>
            <w:r w:rsidRPr="005E2167">
              <w:rPr>
                <w:color w:val="000000"/>
                <w:sz w:val="22"/>
                <w:szCs w:val="22"/>
              </w:rPr>
              <w:t>∆ Import from China to US/ Worker</w:t>
            </w:r>
            <w:r w:rsidRPr="005E2167">
              <w:rPr>
                <w:color w:val="000000"/>
                <w:sz w:val="22"/>
                <w:szCs w:val="22"/>
                <w:vertAlign w:val="subscript"/>
              </w:rPr>
              <w:t>t+1</w:t>
            </w:r>
          </w:p>
        </w:tc>
        <w:tc>
          <w:tcPr>
            <w:tcW w:w="2300" w:type="dxa"/>
            <w:tcBorders>
              <w:top w:val="nil"/>
              <w:left w:val="nil"/>
              <w:bottom w:val="nil"/>
              <w:right w:val="nil"/>
            </w:tcBorders>
            <w:shd w:val="clear" w:color="auto" w:fill="auto"/>
            <w:noWrap/>
            <w:vAlign w:val="bottom"/>
            <w:hideMark/>
          </w:tcPr>
          <w:p w14:paraId="1D79D568" w14:textId="77777777" w:rsidR="005E2167" w:rsidRPr="005E2167" w:rsidRDefault="005E2167" w:rsidP="005E2167">
            <w:pPr>
              <w:spacing w:line="240" w:lineRule="auto"/>
              <w:jc w:val="center"/>
              <w:rPr>
                <w:color w:val="000000"/>
                <w:sz w:val="22"/>
                <w:szCs w:val="22"/>
              </w:rPr>
            </w:pPr>
            <w:r w:rsidRPr="005E2167">
              <w:rPr>
                <w:color w:val="000000"/>
                <w:sz w:val="22"/>
                <w:szCs w:val="22"/>
              </w:rPr>
              <w:t>-0.625</w:t>
            </w:r>
          </w:p>
        </w:tc>
      </w:tr>
      <w:tr w:rsidR="005E2167" w:rsidRPr="005E2167" w14:paraId="5106696F" w14:textId="77777777" w:rsidTr="005E2167">
        <w:trPr>
          <w:trHeight w:val="300"/>
        </w:trPr>
        <w:tc>
          <w:tcPr>
            <w:tcW w:w="4040" w:type="dxa"/>
            <w:tcBorders>
              <w:top w:val="nil"/>
              <w:left w:val="nil"/>
              <w:bottom w:val="nil"/>
              <w:right w:val="nil"/>
            </w:tcBorders>
            <w:shd w:val="clear" w:color="auto" w:fill="auto"/>
            <w:vAlign w:val="center"/>
            <w:hideMark/>
          </w:tcPr>
          <w:p w14:paraId="29B1F0ED" w14:textId="77777777" w:rsidR="005E2167" w:rsidRPr="005E2167" w:rsidRDefault="005E2167" w:rsidP="005E2167">
            <w:pPr>
              <w:spacing w:line="240" w:lineRule="auto"/>
              <w:jc w:val="center"/>
              <w:rPr>
                <w:color w:val="000000"/>
                <w:sz w:val="22"/>
                <w:szCs w:val="22"/>
              </w:rPr>
            </w:pPr>
          </w:p>
        </w:tc>
        <w:tc>
          <w:tcPr>
            <w:tcW w:w="2300" w:type="dxa"/>
            <w:tcBorders>
              <w:top w:val="nil"/>
              <w:left w:val="nil"/>
              <w:bottom w:val="nil"/>
              <w:right w:val="nil"/>
            </w:tcBorders>
            <w:shd w:val="clear" w:color="auto" w:fill="auto"/>
            <w:noWrap/>
            <w:vAlign w:val="bottom"/>
            <w:hideMark/>
          </w:tcPr>
          <w:p w14:paraId="2A747703" w14:textId="77777777" w:rsidR="005E2167" w:rsidRPr="005E2167" w:rsidRDefault="005E2167" w:rsidP="005E2167">
            <w:pPr>
              <w:spacing w:line="240" w:lineRule="auto"/>
              <w:jc w:val="center"/>
              <w:rPr>
                <w:color w:val="000000"/>
                <w:sz w:val="22"/>
                <w:szCs w:val="22"/>
              </w:rPr>
            </w:pPr>
            <w:r w:rsidRPr="005E2167">
              <w:rPr>
                <w:color w:val="000000"/>
                <w:sz w:val="22"/>
                <w:szCs w:val="22"/>
              </w:rPr>
              <w:t>(0.449)</w:t>
            </w:r>
          </w:p>
        </w:tc>
      </w:tr>
      <w:tr w:rsidR="005E2167" w:rsidRPr="005E2167" w14:paraId="785650DF" w14:textId="77777777" w:rsidTr="005E2167">
        <w:trPr>
          <w:trHeight w:val="300"/>
        </w:trPr>
        <w:tc>
          <w:tcPr>
            <w:tcW w:w="4040" w:type="dxa"/>
            <w:tcBorders>
              <w:top w:val="nil"/>
              <w:left w:val="nil"/>
              <w:bottom w:val="nil"/>
              <w:right w:val="nil"/>
            </w:tcBorders>
            <w:shd w:val="clear" w:color="auto" w:fill="auto"/>
            <w:noWrap/>
            <w:vAlign w:val="bottom"/>
            <w:hideMark/>
          </w:tcPr>
          <w:p w14:paraId="7E079BC4" w14:textId="77777777" w:rsidR="005E2167" w:rsidRPr="005E2167" w:rsidRDefault="005E2167" w:rsidP="005E2167">
            <w:pPr>
              <w:spacing w:line="240" w:lineRule="auto"/>
              <w:jc w:val="center"/>
              <w:rPr>
                <w:color w:val="000000"/>
                <w:sz w:val="22"/>
                <w:szCs w:val="22"/>
              </w:rPr>
            </w:pPr>
          </w:p>
        </w:tc>
        <w:tc>
          <w:tcPr>
            <w:tcW w:w="2300" w:type="dxa"/>
            <w:tcBorders>
              <w:top w:val="nil"/>
              <w:left w:val="nil"/>
              <w:bottom w:val="nil"/>
              <w:right w:val="nil"/>
            </w:tcBorders>
            <w:shd w:val="clear" w:color="auto" w:fill="auto"/>
            <w:noWrap/>
            <w:vAlign w:val="bottom"/>
            <w:hideMark/>
          </w:tcPr>
          <w:p w14:paraId="04EFA33F" w14:textId="77777777" w:rsidR="005E2167" w:rsidRPr="005E2167" w:rsidRDefault="005E2167" w:rsidP="005E2167">
            <w:pPr>
              <w:spacing w:line="240" w:lineRule="auto"/>
              <w:jc w:val="left"/>
              <w:rPr>
                <w:sz w:val="20"/>
                <w:szCs w:val="20"/>
              </w:rPr>
            </w:pPr>
          </w:p>
        </w:tc>
      </w:tr>
      <w:tr w:rsidR="005E2167" w:rsidRPr="005E2167" w14:paraId="032E8FC6" w14:textId="77777777" w:rsidTr="005E2167">
        <w:trPr>
          <w:trHeight w:val="300"/>
        </w:trPr>
        <w:tc>
          <w:tcPr>
            <w:tcW w:w="4040" w:type="dxa"/>
            <w:tcBorders>
              <w:top w:val="nil"/>
              <w:left w:val="nil"/>
              <w:bottom w:val="nil"/>
              <w:right w:val="nil"/>
            </w:tcBorders>
            <w:shd w:val="clear" w:color="auto" w:fill="auto"/>
            <w:vAlign w:val="center"/>
            <w:hideMark/>
          </w:tcPr>
          <w:p w14:paraId="22696291" w14:textId="77777777" w:rsidR="005E2167" w:rsidRPr="005E2167" w:rsidRDefault="005E2167" w:rsidP="005E2167">
            <w:pPr>
              <w:spacing w:line="240" w:lineRule="auto"/>
              <w:rPr>
                <w:color w:val="000000"/>
                <w:sz w:val="22"/>
                <w:szCs w:val="22"/>
              </w:rPr>
            </w:pPr>
            <w:r w:rsidRPr="005E2167">
              <w:rPr>
                <w:color w:val="000000"/>
                <w:sz w:val="22"/>
                <w:szCs w:val="22"/>
              </w:rPr>
              <w:t>Observations</w:t>
            </w:r>
          </w:p>
        </w:tc>
        <w:tc>
          <w:tcPr>
            <w:tcW w:w="2300" w:type="dxa"/>
            <w:tcBorders>
              <w:top w:val="nil"/>
              <w:left w:val="nil"/>
              <w:bottom w:val="nil"/>
              <w:right w:val="nil"/>
            </w:tcBorders>
            <w:shd w:val="clear" w:color="auto" w:fill="auto"/>
            <w:noWrap/>
            <w:vAlign w:val="bottom"/>
            <w:hideMark/>
          </w:tcPr>
          <w:p w14:paraId="3FF7095A" w14:textId="77777777" w:rsidR="005E2167" w:rsidRPr="005E2167" w:rsidRDefault="005E2167" w:rsidP="005E2167">
            <w:pPr>
              <w:spacing w:line="240" w:lineRule="auto"/>
              <w:jc w:val="center"/>
              <w:rPr>
                <w:color w:val="000000"/>
                <w:sz w:val="22"/>
                <w:szCs w:val="22"/>
              </w:rPr>
            </w:pPr>
            <w:r w:rsidRPr="005E2167">
              <w:rPr>
                <w:color w:val="000000"/>
                <w:sz w:val="22"/>
                <w:szCs w:val="22"/>
              </w:rPr>
              <w:t>716</w:t>
            </w:r>
          </w:p>
        </w:tc>
      </w:tr>
      <w:tr w:rsidR="005E2167" w:rsidRPr="005E2167" w14:paraId="67B73471" w14:textId="77777777" w:rsidTr="005E2167">
        <w:trPr>
          <w:trHeight w:val="300"/>
        </w:trPr>
        <w:tc>
          <w:tcPr>
            <w:tcW w:w="4040" w:type="dxa"/>
            <w:tcBorders>
              <w:top w:val="nil"/>
              <w:left w:val="nil"/>
              <w:bottom w:val="nil"/>
              <w:right w:val="nil"/>
            </w:tcBorders>
            <w:shd w:val="clear" w:color="auto" w:fill="auto"/>
            <w:vAlign w:val="center"/>
            <w:hideMark/>
          </w:tcPr>
          <w:p w14:paraId="2C4E5CBF" w14:textId="77777777" w:rsidR="005E2167" w:rsidRPr="005E2167" w:rsidRDefault="005E2167" w:rsidP="005E2167">
            <w:pPr>
              <w:spacing w:line="240" w:lineRule="auto"/>
              <w:rPr>
                <w:color w:val="000000"/>
                <w:sz w:val="22"/>
                <w:szCs w:val="22"/>
              </w:rPr>
            </w:pPr>
            <w:r w:rsidRPr="005E2167">
              <w:rPr>
                <w:color w:val="000000"/>
                <w:sz w:val="22"/>
                <w:szCs w:val="22"/>
              </w:rPr>
              <w:t>R-squared</w:t>
            </w:r>
          </w:p>
        </w:tc>
        <w:tc>
          <w:tcPr>
            <w:tcW w:w="2300" w:type="dxa"/>
            <w:tcBorders>
              <w:top w:val="nil"/>
              <w:left w:val="nil"/>
              <w:bottom w:val="nil"/>
              <w:right w:val="nil"/>
            </w:tcBorders>
            <w:shd w:val="clear" w:color="auto" w:fill="auto"/>
            <w:noWrap/>
            <w:vAlign w:val="bottom"/>
            <w:hideMark/>
          </w:tcPr>
          <w:p w14:paraId="5548DF9C" w14:textId="77777777" w:rsidR="005E2167" w:rsidRPr="005E2167" w:rsidRDefault="005E2167" w:rsidP="005E2167">
            <w:pPr>
              <w:spacing w:line="240" w:lineRule="auto"/>
              <w:jc w:val="center"/>
              <w:rPr>
                <w:color w:val="000000"/>
                <w:sz w:val="22"/>
                <w:szCs w:val="22"/>
              </w:rPr>
            </w:pPr>
            <w:r w:rsidRPr="005E2167">
              <w:rPr>
                <w:color w:val="000000"/>
                <w:sz w:val="22"/>
                <w:szCs w:val="22"/>
              </w:rPr>
              <w:t>0.572</w:t>
            </w:r>
          </w:p>
        </w:tc>
      </w:tr>
      <w:tr w:rsidR="005E2167" w:rsidRPr="005E2167" w14:paraId="4CB6DEA0" w14:textId="77777777" w:rsidTr="005E2167">
        <w:trPr>
          <w:trHeight w:val="300"/>
        </w:trPr>
        <w:tc>
          <w:tcPr>
            <w:tcW w:w="4040" w:type="dxa"/>
            <w:tcBorders>
              <w:top w:val="nil"/>
              <w:left w:val="nil"/>
              <w:bottom w:val="nil"/>
              <w:right w:val="nil"/>
            </w:tcBorders>
            <w:shd w:val="clear" w:color="auto" w:fill="auto"/>
            <w:noWrap/>
            <w:vAlign w:val="bottom"/>
            <w:hideMark/>
          </w:tcPr>
          <w:p w14:paraId="7A63CBE8" w14:textId="77777777" w:rsidR="005E2167" w:rsidRPr="005E2167" w:rsidRDefault="005E2167" w:rsidP="005E2167">
            <w:pPr>
              <w:spacing w:line="240" w:lineRule="auto"/>
              <w:jc w:val="left"/>
              <w:rPr>
                <w:color w:val="000000"/>
                <w:sz w:val="22"/>
                <w:szCs w:val="22"/>
              </w:rPr>
            </w:pPr>
            <w:r w:rsidRPr="005E2167">
              <w:rPr>
                <w:color w:val="000000"/>
                <w:sz w:val="22"/>
                <w:szCs w:val="22"/>
              </w:rPr>
              <w:t>Average Dependent Variable (Levels)</w:t>
            </w:r>
          </w:p>
        </w:tc>
        <w:tc>
          <w:tcPr>
            <w:tcW w:w="2300" w:type="dxa"/>
            <w:tcBorders>
              <w:top w:val="nil"/>
              <w:left w:val="nil"/>
              <w:bottom w:val="nil"/>
              <w:right w:val="nil"/>
            </w:tcBorders>
            <w:shd w:val="clear" w:color="auto" w:fill="auto"/>
            <w:noWrap/>
            <w:vAlign w:val="bottom"/>
            <w:hideMark/>
          </w:tcPr>
          <w:p w14:paraId="619282F5" w14:textId="77777777" w:rsidR="005E2167" w:rsidRPr="005E2167" w:rsidRDefault="005E2167" w:rsidP="005E2167">
            <w:pPr>
              <w:spacing w:line="240" w:lineRule="auto"/>
              <w:jc w:val="center"/>
              <w:rPr>
                <w:color w:val="000000"/>
                <w:sz w:val="22"/>
                <w:szCs w:val="22"/>
              </w:rPr>
            </w:pPr>
            <w:r w:rsidRPr="005E2167">
              <w:rPr>
                <w:color w:val="000000"/>
                <w:sz w:val="22"/>
                <w:szCs w:val="22"/>
              </w:rPr>
              <w:t>37.26</w:t>
            </w:r>
          </w:p>
        </w:tc>
      </w:tr>
      <w:tr w:rsidR="005E2167" w:rsidRPr="005E2167" w14:paraId="5AF2A759" w14:textId="77777777" w:rsidTr="005E2167">
        <w:trPr>
          <w:trHeight w:val="300"/>
        </w:trPr>
        <w:tc>
          <w:tcPr>
            <w:tcW w:w="4040" w:type="dxa"/>
            <w:tcBorders>
              <w:top w:val="nil"/>
              <w:left w:val="nil"/>
              <w:bottom w:val="single" w:sz="4" w:space="0" w:color="auto"/>
              <w:right w:val="nil"/>
            </w:tcBorders>
            <w:shd w:val="clear" w:color="auto" w:fill="auto"/>
            <w:noWrap/>
            <w:vAlign w:val="bottom"/>
            <w:hideMark/>
          </w:tcPr>
          <w:p w14:paraId="1E877000" w14:textId="77777777" w:rsidR="005E2167" w:rsidRPr="005E2167" w:rsidRDefault="005E2167" w:rsidP="005E2167">
            <w:pPr>
              <w:spacing w:line="240" w:lineRule="auto"/>
              <w:jc w:val="left"/>
              <w:rPr>
                <w:color w:val="000000"/>
                <w:sz w:val="22"/>
                <w:szCs w:val="22"/>
              </w:rPr>
            </w:pPr>
            <w:r w:rsidRPr="005E2167">
              <w:rPr>
                <w:color w:val="000000"/>
                <w:sz w:val="22"/>
                <w:szCs w:val="22"/>
              </w:rPr>
              <w:t>F</w:t>
            </w:r>
          </w:p>
        </w:tc>
        <w:tc>
          <w:tcPr>
            <w:tcW w:w="2300" w:type="dxa"/>
            <w:tcBorders>
              <w:top w:val="nil"/>
              <w:left w:val="nil"/>
              <w:bottom w:val="single" w:sz="4" w:space="0" w:color="auto"/>
              <w:right w:val="nil"/>
            </w:tcBorders>
            <w:shd w:val="clear" w:color="auto" w:fill="auto"/>
            <w:noWrap/>
            <w:vAlign w:val="bottom"/>
            <w:hideMark/>
          </w:tcPr>
          <w:p w14:paraId="4CE07B9A" w14:textId="77777777" w:rsidR="005E2167" w:rsidRPr="005E2167" w:rsidRDefault="005E2167" w:rsidP="005E2167">
            <w:pPr>
              <w:spacing w:line="240" w:lineRule="auto"/>
              <w:jc w:val="center"/>
              <w:rPr>
                <w:color w:val="000000"/>
                <w:sz w:val="22"/>
                <w:szCs w:val="22"/>
              </w:rPr>
            </w:pPr>
            <w:r w:rsidRPr="005E2167">
              <w:rPr>
                <w:color w:val="000000"/>
                <w:sz w:val="22"/>
                <w:szCs w:val="22"/>
              </w:rPr>
              <w:t>25.74</w:t>
            </w:r>
          </w:p>
        </w:tc>
      </w:tr>
    </w:tbl>
    <w:p w14:paraId="5E3A40CE" w14:textId="7BD4F9DF" w:rsidR="005E2167" w:rsidRDefault="005E2167" w:rsidP="005E2167">
      <w:pPr>
        <w:spacing w:line="240" w:lineRule="auto"/>
        <w:ind w:right="2340"/>
        <w:rPr>
          <w:sz w:val="20"/>
          <w:szCs w:val="20"/>
        </w:rPr>
      </w:pPr>
      <w:r w:rsidRPr="004902B0">
        <w:rPr>
          <w:sz w:val="20"/>
          <w:szCs w:val="20"/>
        </w:rPr>
        <w:t>Notes: See Table 1 for description of variables and sample. The IV regression includes the full vector of controls from column (3). Robust standard errors are clustered at the state level. Stacked first difference models are weighted by the start-of-period CZ share of the national immigrant population. *** p&lt;0.01, ** p&lt;0.05, * p&lt;0.1</w:t>
      </w:r>
    </w:p>
    <w:p w14:paraId="65FC830A" w14:textId="3482D474" w:rsidR="005E2167" w:rsidRDefault="005E2167" w:rsidP="004902B0"/>
    <w:p w14:paraId="647453E6" w14:textId="77777777" w:rsidR="005E2167" w:rsidRDefault="005E2167">
      <w:r>
        <w:br w:type="page"/>
      </w:r>
    </w:p>
    <w:p w14:paraId="1A1D241C" w14:textId="10CEB14B" w:rsidR="005E2167" w:rsidRPr="005E2167" w:rsidRDefault="005E2167" w:rsidP="004902B0">
      <w:pPr>
        <w:rPr>
          <w:b/>
          <w:sz w:val="22"/>
          <w:szCs w:val="22"/>
        </w:rPr>
      </w:pPr>
      <w:r w:rsidRPr="005E2167">
        <w:rPr>
          <w:b/>
          <w:sz w:val="22"/>
          <w:szCs w:val="22"/>
        </w:rPr>
        <w:lastRenderedPageBreak/>
        <w:t>Appendix Table 2: Heterogeneity by Gender</w:t>
      </w:r>
    </w:p>
    <w:tbl>
      <w:tblPr>
        <w:tblW w:w="5372" w:type="dxa"/>
        <w:tblLook w:val="04A0" w:firstRow="1" w:lastRow="0" w:firstColumn="1" w:lastColumn="0" w:noHBand="0" w:noVBand="1"/>
      </w:tblPr>
      <w:tblGrid>
        <w:gridCol w:w="3384"/>
        <w:gridCol w:w="937"/>
        <w:gridCol w:w="1051"/>
      </w:tblGrid>
      <w:tr w:rsidR="005E2167" w:rsidRPr="005E2167" w14:paraId="50EC3022" w14:textId="77777777" w:rsidTr="005E2167">
        <w:trPr>
          <w:trHeight w:val="825"/>
        </w:trPr>
        <w:tc>
          <w:tcPr>
            <w:tcW w:w="3384" w:type="dxa"/>
            <w:tcBorders>
              <w:top w:val="single" w:sz="4" w:space="0" w:color="auto"/>
              <w:left w:val="nil"/>
              <w:bottom w:val="single" w:sz="4" w:space="0" w:color="auto"/>
              <w:right w:val="nil"/>
            </w:tcBorders>
            <w:shd w:val="clear" w:color="auto" w:fill="auto"/>
            <w:noWrap/>
            <w:vAlign w:val="bottom"/>
            <w:hideMark/>
          </w:tcPr>
          <w:p w14:paraId="3D19D2BE" w14:textId="77777777" w:rsidR="005E2167" w:rsidRPr="005E2167" w:rsidRDefault="005E2167" w:rsidP="005E2167">
            <w:pPr>
              <w:spacing w:line="240" w:lineRule="auto"/>
              <w:jc w:val="left"/>
              <w:rPr>
                <w:color w:val="000000"/>
                <w:sz w:val="22"/>
                <w:szCs w:val="22"/>
              </w:rPr>
            </w:pPr>
            <w:r w:rsidRPr="005E2167">
              <w:rPr>
                <w:color w:val="000000"/>
                <w:sz w:val="22"/>
                <w:szCs w:val="22"/>
              </w:rPr>
              <w:t xml:space="preserve">Dependent variable: </w:t>
            </w:r>
          </w:p>
        </w:tc>
        <w:tc>
          <w:tcPr>
            <w:tcW w:w="1988" w:type="dxa"/>
            <w:gridSpan w:val="2"/>
            <w:tcBorders>
              <w:top w:val="single" w:sz="4" w:space="0" w:color="auto"/>
              <w:left w:val="nil"/>
              <w:bottom w:val="single" w:sz="4" w:space="0" w:color="auto"/>
              <w:right w:val="nil"/>
            </w:tcBorders>
            <w:shd w:val="clear" w:color="auto" w:fill="auto"/>
            <w:vAlign w:val="bottom"/>
            <w:hideMark/>
          </w:tcPr>
          <w:p w14:paraId="22B6912D" w14:textId="77777777" w:rsidR="005E2167" w:rsidRPr="005E2167" w:rsidRDefault="005E2167" w:rsidP="005E2167">
            <w:pPr>
              <w:spacing w:line="240" w:lineRule="auto"/>
              <w:jc w:val="center"/>
              <w:rPr>
                <w:color w:val="000000"/>
                <w:sz w:val="22"/>
                <w:szCs w:val="22"/>
              </w:rPr>
            </w:pPr>
            <w:r w:rsidRPr="005E2167">
              <w:rPr>
                <w:color w:val="000000"/>
                <w:sz w:val="22"/>
                <w:szCs w:val="22"/>
              </w:rPr>
              <w:t>Change in Share Speaking English Very Well</w:t>
            </w:r>
          </w:p>
        </w:tc>
      </w:tr>
      <w:tr w:rsidR="005E2167" w:rsidRPr="005E2167" w14:paraId="3882B433" w14:textId="77777777" w:rsidTr="005E2167">
        <w:trPr>
          <w:trHeight w:val="315"/>
        </w:trPr>
        <w:tc>
          <w:tcPr>
            <w:tcW w:w="3384" w:type="dxa"/>
            <w:tcBorders>
              <w:top w:val="nil"/>
              <w:left w:val="nil"/>
              <w:bottom w:val="double" w:sz="6" w:space="0" w:color="auto"/>
              <w:right w:val="nil"/>
            </w:tcBorders>
            <w:shd w:val="clear" w:color="auto" w:fill="auto"/>
            <w:vAlign w:val="center"/>
            <w:hideMark/>
          </w:tcPr>
          <w:p w14:paraId="0FFF5874" w14:textId="77777777" w:rsidR="005E2167" w:rsidRPr="005E2167" w:rsidRDefault="005E2167" w:rsidP="005E2167">
            <w:pPr>
              <w:spacing w:line="240" w:lineRule="auto"/>
              <w:rPr>
                <w:color w:val="000000"/>
                <w:sz w:val="22"/>
                <w:szCs w:val="22"/>
              </w:rPr>
            </w:pPr>
            <w:r w:rsidRPr="005E2167">
              <w:rPr>
                <w:color w:val="000000"/>
                <w:sz w:val="22"/>
                <w:szCs w:val="22"/>
              </w:rPr>
              <w:t xml:space="preserve">Sample: </w:t>
            </w:r>
          </w:p>
        </w:tc>
        <w:tc>
          <w:tcPr>
            <w:tcW w:w="937" w:type="dxa"/>
            <w:tcBorders>
              <w:top w:val="nil"/>
              <w:left w:val="nil"/>
              <w:bottom w:val="double" w:sz="6" w:space="0" w:color="auto"/>
              <w:right w:val="nil"/>
            </w:tcBorders>
            <w:shd w:val="clear" w:color="auto" w:fill="auto"/>
            <w:vAlign w:val="center"/>
            <w:hideMark/>
          </w:tcPr>
          <w:p w14:paraId="51F11449" w14:textId="77777777" w:rsidR="005E2167" w:rsidRPr="005E2167" w:rsidRDefault="005E2167" w:rsidP="005E2167">
            <w:pPr>
              <w:spacing w:line="240" w:lineRule="auto"/>
              <w:jc w:val="center"/>
              <w:rPr>
                <w:color w:val="000000"/>
                <w:sz w:val="22"/>
                <w:szCs w:val="22"/>
              </w:rPr>
            </w:pPr>
            <w:r w:rsidRPr="005E2167">
              <w:rPr>
                <w:color w:val="000000"/>
                <w:sz w:val="22"/>
                <w:szCs w:val="22"/>
              </w:rPr>
              <w:t>Males</w:t>
            </w:r>
          </w:p>
        </w:tc>
        <w:tc>
          <w:tcPr>
            <w:tcW w:w="1051" w:type="dxa"/>
            <w:tcBorders>
              <w:top w:val="nil"/>
              <w:left w:val="nil"/>
              <w:bottom w:val="double" w:sz="6" w:space="0" w:color="auto"/>
              <w:right w:val="nil"/>
            </w:tcBorders>
            <w:shd w:val="clear" w:color="auto" w:fill="auto"/>
            <w:vAlign w:val="center"/>
            <w:hideMark/>
          </w:tcPr>
          <w:p w14:paraId="28A40C90" w14:textId="77777777" w:rsidR="005E2167" w:rsidRPr="005E2167" w:rsidRDefault="005E2167" w:rsidP="005E2167">
            <w:pPr>
              <w:spacing w:line="240" w:lineRule="auto"/>
              <w:jc w:val="center"/>
              <w:rPr>
                <w:color w:val="000000"/>
                <w:sz w:val="22"/>
                <w:szCs w:val="22"/>
              </w:rPr>
            </w:pPr>
            <w:r w:rsidRPr="005E2167">
              <w:rPr>
                <w:color w:val="000000"/>
                <w:sz w:val="22"/>
                <w:szCs w:val="22"/>
              </w:rPr>
              <w:t>Females</w:t>
            </w:r>
          </w:p>
        </w:tc>
      </w:tr>
      <w:tr w:rsidR="005E2167" w:rsidRPr="005E2167" w14:paraId="4CBA8A6C" w14:textId="77777777" w:rsidTr="005E2167">
        <w:trPr>
          <w:trHeight w:val="615"/>
        </w:trPr>
        <w:tc>
          <w:tcPr>
            <w:tcW w:w="3384" w:type="dxa"/>
            <w:tcBorders>
              <w:top w:val="nil"/>
              <w:left w:val="nil"/>
              <w:bottom w:val="nil"/>
              <w:right w:val="nil"/>
            </w:tcBorders>
            <w:shd w:val="clear" w:color="auto" w:fill="auto"/>
            <w:vAlign w:val="center"/>
            <w:hideMark/>
          </w:tcPr>
          <w:p w14:paraId="0947D1BC" w14:textId="77777777" w:rsidR="005E2167" w:rsidRPr="005E2167" w:rsidRDefault="005E2167" w:rsidP="005E2167">
            <w:pPr>
              <w:spacing w:line="240" w:lineRule="auto"/>
              <w:rPr>
                <w:color w:val="000000"/>
                <w:sz w:val="22"/>
                <w:szCs w:val="22"/>
              </w:rPr>
            </w:pPr>
            <w:r w:rsidRPr="005E2167">
              <w:rPr>
                <w:color w:val="000000"/>
                <w:sz w:val="22"/>
                <w:szCs w:val="22"/>
              </w:rPr>
              <w:t>∆ Import from China to US/ Worker</w:t>
            </w:r>
          </w:p>
        </w:tc>
        <w:tc>
          <w:tcPr>
            <w:tcW w:w="937" w:type="dxa"/>
            <w:tcBorders>
              <w:top w:val="nil"/>
              <w:left w:val="nil"/>
              <w:bottom w:val="nil"/>
              <w:right w:val="nil"/>
            </w:tcBorders>
            <w:shd w:val="clear" w:color="auto" w:fill="auto"/>
            <w:noWrap/>
            <w:vAlign w:val="bottom"/>
            <w:hideMark/>
          </w:tcPr>
          <w:p w14:paraId="2345DE88" w14:textId="77777777" w:rsidR="005E2167" w:rsidRPr="005E2167" w:rsidRDefault="005E2167" w:rsidP="005E2167">
            <w:pPr>
              <w:spacing w:line="240" w:lineRule="auto"/>
              <w:jc w:val="center"/>
              <w:rPr>
                <w:color w:val="000000"/>
                <w:sz w:val="22"/>
                <w:szCs w:val="22"/>
              </w:rPr>
            </w:pPr>
            <w:r w:rsidRPr="005E2167">
              <w:rPr>
                <w:color w:val="000000"/>
                <w:sz w:val="22"/>
                <w:szCs w:val="22"/>
              </w:rPr>
              <w:t>0.485**</w:t>
            </w:r>
          </w:p>
        </w:tc>
        <w:tc>
          <w:tcPr>
            <w:tcW w:w="1051" w:type="dxa"/>
            <w:tcBorders>
              <w:top w:val="nil"/>
              <w:left w:val="nil"/>
              <w:bottom w:val="nil"/>
              <w:right w:val="nil"/>
            </w:tcBorders>
            <w:shd w:val="clear" w:color="auto" w:fill="auto"/>
            <w:noWrap/>
            <w:vAlign w:val="bottom"/>
            <w:hideMark/>
          </w:tcPr>
          <w:p w14:paraId="4A76DAF3" w14:textId="77777777" w:rsidR="005E2167" w:rsidRPr="005E2167" w:rsidRDefault="005E2167" w:rsidP="005E2167">
            <w:pPr>
              <w:spacing w:line="240" w:lineRule="auto"/>
              <w:jc w:val="center"/>
              <w:rPr>
                <w:color w:val="000000"/>
                <w:sz w:val="22"/>
                <w:szCs w:val="22"/>
              </w:rPr>
            </w:pPr>
            <w:r w:rsidRPr="005E2167">
              <w:rPr>
                <w:color w:val="000000"/>
                <w:sz w:val="22"/>
                <w:szCs w:val="22"/>
              </w:rPr>
              <w:t>0.462</w:t>
            </w:r>
          </w:p>
        </w:tc>
      </w:tr>
      <w:tr w:rsidR="005E2167" w:rsidRPr="005E2167" w14:paraId="7118CC2F" w14:textId="77777777" w:rsidTr="005E2167">
        <w:trPr>
          <w:trHeight w:val="300"/>
        </w:trPr>
        <w:tc>
          <w:tcPr>
            <w:tcW w:w="3384" w:type="dxa"/>
            <w:tcBorders>
              <w:top w:val="nil"/>
              <w:left w:val="nil"/>
              <w:bottom w:val="nil"/>
              <w:right w:val="nil"/>
            </w:tcBorders>
            <w:shd w:val="clear" w:color="auto" w:fill="auto"/>
            <w:vAlign w:val="center"/>
            <w:hideMark/>
          </w:tcPr>
          <w:p w14:paraId="2B5D2B86" w14:textId="77777777" w:rsidR="005E2167" w:rsidRPr="005E2167" w:rsidRDefault="005E2167" w:rsidP="005E2167">
            <w:pPr>
              <w:spacing w:line="240" w:lineRule="auto"/>
              <w:jc w:val="center"/>
              <w:rPr>
                <w:color w:val="000000"/>
                <w:sz w:val="22"/>
                <w:szCs w:val="22"/>
              </w:rPr>
            </w:pPr>
          </w:p>
        </w:tc>
        <w:tc>
          <w:tcPr>
            <w:tcW w:w="937" w:type="dxa"/>
            <w:tcBorders>
              <w:top w:val="nil"/>
              <w:left w:val="nil"/>
              <w:bottom w:val="nil"/>
              <w:right w:val="nil"/>
            </w:tcBorders>
            <w:shd w:val="clear" w:color="auto" w:fill="auto"/>
            <w:noWrap/>
            <w:vAlign w:val="bottom"/>
            <w:hideMark/>
          </w:tcPr>
          <w:p w14:paraId="305B88CD" w14:textId="77777777" w:rsidR="005E2167" w:rsidRPr="005E2167" w:rsidRDefault="005E2167" w:rsidP="005E2167">
            <w:pPr>
              <w:spacing w:line="240" w:lineRule="auto"/>
              <w:jc w:val="center"/>
              <w:rPr>
                <w:color w:val="000000"/>
                <w:sz w:val="22"/>
                <w:szCs w:val="22"/>
              </w:rPr>
            </w:pPr>
            <w:r w:rsidRPr="005E2167">
              <w:rPr>
                <w:color w:val="000000"/>
                <w:sz w:val="22"/>
                <w:szCs w:val="22"/>
              </w:rPr>
              <w:t>(0.199)</w:t>
            </w:r>
          </w:p>
        </w:tc>
        <w:tc>
          <w:tcPr>
            <w:tcW w:w="1051" w:type="dxa"/>
            <w:tcBorders>
              <w:top w:val="nil"/>
              <w:left w:val="nil"/>
              <w:bottom w:val="nil"/>
              <w:right w:val="nil"/>
            </w:tcBorders>
            <w:shd w:val="clear" w:color="auto" w:fill="auto"/>
            <w:noWrap/>
            <w:vAlign w:val="bottom"/>
            <w:hideMark/>
          </w:tcPr>
          <w:p w14:paraId="429BE123" w14:textId="77777777" w:rsidR="005E2167" w:rsidRPr="005E2167" w:rsidRDefault="005E2167" w:rsidP="005E2167">
            <w:pPr>
              <w:spacing w:line="240" w:lineRule="auto"/>
              <w:jc w:val="center"/>
              <w:rPr>
                <w:color w:val="000000"/>
                <w:sz w:val="22"/>
                <w:szCs w:val="22"/>
              </w:rPr>
            </w:pPr>
            <w:r w:rsidRPr="005E2167">
              <w:rPr>
                <w:color w:val="000000"/>
                <w:sz w:val="22"/>
                <w:szCs w:val="22"/>
              </w:rPr>
              <w:t>(0.328)</w:t>
            </w:r>
          </w:p>
        </w:tc>
      </w:tr>
      <w:tr w:rsidR="005E2167" w:rsidRPr="005E2167" w14:paraId="6E040A64" w14:textId="77777777" w:rsidTr="005E2167">
        <w:trPr>
          <w:trHeight w:val="300"/>
        </w:trPr>
        <w:tc>
          <w:tcPr>
            <w:tcW w:w="3384" w:type="dxa"/>
            <w:tcBorders>
              <w:top w:val="nil"/>
              <w:left w:val="nil"/>
              <w:bottom w:val="nil"/>
              <w:right w:val="nil"/>
            </w:tcBorders>
            <w:shd w:val="clear" w:color="auto" w:fill="auto"/>
            <w:vAlign w:val="center"/>
            <w:hideMark/>
          </w:tcPr>
          <w:p w14:paraId="5F5E2A6C" w14:textId="77777777" w:rsidR="005E2167" w:rsidRPr="005E2167" w:rsidRDefault="005E2167" w:rsidP="005E2167">
            <w:pPr>
              <w:spacing w:line="240" w:lineRule="auto"/>
              <w:rPr>
                <w:color w:val="000000"/>
                <w:sz w:val="22"/>
                <w:szCs w:val="22"/>
              </w:rPr>
            </w:pPr>
            <w:r w:rsidRPr="005E2167">
              <w:rPr>
                <w:color w:val="000000"/>
                <w:sz w:val="22"/>
                <w:szCs w:val="22"/>
              </w:rPr>
              <w:t>Observations</w:t>
            </w:r>
          </w:p>
        </w:tc>
        <w:tc>
          <w:tcPr>
            <w:tcW w:w="937" w:type="dxa"/>
            <w:tcBorders>
              <w:top w:val="nil"/>
              <w:left w:val="nil"/>
              <w:bottom w:val="nil"/>
              <w:right w:val="nil"/>
            </w:tcBorders>
            <w:shd w:val="clear" w:color="auto" w:fill="auto"/>
            <w:noWrap/>
            <w:vAlign w:val="bottom"/>
            <w:hideMark/>
          </w:tcPr>
          <w:p w14:paraId="3A8E5B1C" w14:textId="77777777" w:rsidR="005E2167" w:rsidRPr="005E2167" w:rsidRDefault="005E2167" w:rsidP="005E2167">
            <w:pPr>
              <w:spacing w:line="240" w:lineRule="auto"/>
              <w:jc w:val="center"/>
              <w:rPr>
                <w:color w:val="000000"/>
                <w:sz w:val="22"/>
                <w:szCs w:val="22"/>
              </w:rPr>
            </w:pPr>
            <w:r w:rsidRPr="005E2167">
              <w:rPr>
                <w:color w:val="000000"/>
                <w:sz w:val="22"/>
                <w:szCs w:val="22"/>
              </w:rPr>
              <w:t>1,334</w:t>
            </w:r>
          </w:p>
        </w:tc>
        <w:tc>
          <w:tcPr>
            <w:tcW w:w="1051" w:type="dxa"/>
            <w:tcBorders>
              <w:top w:val="nil"/>
              <w:left w:val="nil"/>
              <w:bottom w:val="nil"/>
              <w:right w:val="nil"/>
            </w:tcBorders>
            <w:shd w:val="clear" w:color="auto" w:fill="auto"/>
            <w:noWrap/>
            <w:vAlign w:val="bottom"/>
            <w:hideMark/>
          </w:tcPr>
          <w:p w14:paraId="024A0DE7" w14:textId="77777777" w:rsidR="005E2167" w:rsidRPr="005E2167" w:rsidRDefault="005E2167" w:rsidP="005E2167">
            <w:pPr>
              <w:spacing w:line="240" w:lineRule="auto"/>
              <w:jc w:val="center"/>
              <w:rPr>
                <w:color w:val="000000"/>
                <w:sz w:val="22"/>
                <w:szCs w:val="22"/>
              </w:rPr>
            </w:pPr>
            <w:r w:rsidRPr="005E2167">
              <w:rPr>
                <w:color w:val="000000"/>
                <w:sz w:val="22"/>
                <w:szCs w:val="22"/>
              </w:rPr>
              <w:t>1,414</w:t>
            </w:r>
          </w:p>
        </w:tc>
      </w:tr>
      <w:tr w:rsidR="005E2167" w:rsidRPr="005E2167" w14:paraId="35A6D47B" w14:textId="77777777" w:rsidTr="005E2167">
        <w:trPr>
          <w:trHeight w:val="300"/>
        </w:trPr>
        <w:tc>
          <w:tcPr>
            <w:tcW w:w="3384" w:type="dxa"/>
            <w:tcBorders>
              <w:top w:val="nil"/>
              <w:left w:val="nil"/>
              <w:bottom w:val="nil"/>
              <w:right w:val="nil"/>
            </w:tcBorders>
            <w:shd w:val="clear" w:color="auto" w:fill="auto"/>
            <w:vAlign w:val="center"/>
            <w:hideMark/>
          </w:tcPr>
          <w:p w14:paraId="2C0F965E" w14:textId="77777777" w:rsidR="005E2167" w:rsidRPr="005E2167" w:rsidRDefault="005E2167" w:rsidP="005E2167">
            <w:pPr>
              <w:spacing w:line="240" w:lineRule="auto"/>
              <w:rPr>
                <w:color w:val="000000"/>
                <w:sz w:val="22"/>
                <w:szCs w:val="22"/>
              </w:rPr>
            </w:pPr>
            <w:r w:rsidRPr="005E2167">
              <w:rPr>
                <w:color w:val="000000"/>
                <w:sz w:val="22"/>
                <w:szCs w:val="22"/>
              </w:rPr>
              <w:t>R-squared</w:t>
            </w:r>
          </w:p>
        </w:tc>
        <w:tc>
          <w:tcPr>
            <w:tcW w:w="937" w:type="dxa"/>
            <w:tcBorders>
              <w:top w:val="nil"/>
              <w:left w:val="nil"/>
              <w:bottom w:val="nil"/>
              <w:right w:val="nil"/>
            </w:tcBorders>
            <w:shd w:val="clear" w:color="auto" w:fill="auto"/>
            <w:noWrap/>
            <w:vAlign w:val="bottom"/>
            <w:hideMark/>
          </w:tcPr>
          <w:p w14:paraId="6D085E40" w14:textId="77777777" w:rsidR="005E2167" w:rsidRPr="005E2167" w:rsidRDefault="005E2167" w:rsidP="005E2167">
            <w:pPr>
              <w:spacing w:line="240" w:lineRule="auto"/>
              <w:jc w:val="center"/>
              <w:rPr>
                <w:color w:val="000000"/>
                <w:sz w:val="22"/>
                <w:szCs w:val="22"/>
              </w:rPr>
            </w:pPr>
            <w:r w:rsidRPr="005E2167">
              <w:rPr>
                <w:color w:val="000000"/>
                <w:sz w:val="22"/>
                <w:szCs w:val="22"/>
              </w:rPr>
              <w:t>0.162</w:t>
            </w:r>
          </w:p>
        </w:tc>
        <w:tc>
          <w:tcPr>
            <w:tcW w:w="1051" w:type="dxa"/>
            <w:tcBorders>
              <w:top w:val="nil"/>
              <w:left w:val="nil"/>
              <w:bottom w:val="nil"/>
              <w:right w:val="nil"/>
            </w:tcBorders>
            <w:shd w:val="clear" w:color="auto" w:fill="auto"/>
            <w:noWrap/>
            <w:vAlign w:val="bottom"/>
            <w:hideMark/>
          </w:tcPr>
          <w:p w14:paraId="7514AFBD" w14:textId="77777777" w:rsidR="005E2167" w:rsidRPr="005E2167" w:rsidRDefault="005E2167" w:rsidP="005E2167">
            <w:pPr>
              <w:spacing w:line="240" w:lineRule="auto"/>
              <w:jc w:val="center"/>
              <w:rPr>
                <w:color w:val="000000"/>
                <w:sz w:val="22"/>
                <w:szCs w:val="22"/>
              </w:rPr>
            </w:pPr>
            <w:r w:rsidRPr="005E2167">
              <w:rPr>
                <w:color w:val="000000"/>
                <w:sz w:val="22"/>
                <w:szCs w:val="22"/>
              </w:rPr>
              <w:t>0.293</w:t>
            </w:r>
          </w:p>
        </w:tc>
      </w:tr>
      <w:tr w:rsidR="005E2167" w:rsidRPr="005E2167" w14:paraId="77BB05B7" w14:textId="77777777" w:rsidTr="005E2167">
        <w:trPr>
          <w:trHeight w:val="300"/>
        </w:trPr>
        <w:tc>
          <w:tcPr>
            <w:tcW w:w="3384" w:type="dxa"/>
            <w:tcBorders>
              <w:top w:val="nil"/>
              <w:left w:val="nil"/>
              <w:bottom w:val="nil"/>
              <w:right w:val="nil"/>
            </w:tcBorders>
            <w:shd w:val="clear" w:color="auto" w:fill="auto"/>
            <w:noWrap/>
            <w:vAlign w:val="bottom"/>
            <w:hideMark/>
          </w:tcPr>
          <w:p w14:paraId="5C323F09" w14:textId="77777777" w:rsidR="005E2167" w:rsidRPr="005E2167" w:rsidRDefault="005E2167" w:rsidP="005E2167">
            <w:pPr>
              <w:spacing w:line="240" w:lineRule="auto"/>
              <w:jc w:val="left"/>
              <w:rPr>
                <w:color w:val="000000"/>
                <w:sz w:val="22"/>
                <w:szCs w:val="22"/>
              </w:rPr>
            </w:pPr>
            <w:r w:rsidRPr="005E2167">
              <w:rPr>
                <w:color w:val="000000"/>
                <w:sz w:val="22"/>
                <w:szCs w:val="22"/>
              </w:rPr>
              <w:t>Average Dependent Variable (Levels)</w:t>
            </w:r>
          </w:p>
        </w:tc>
        <w:tc>
          <w:tcPr>
            <w:tcW w:w="937" w:type="dxa"/>
            <w:tcBorders>
              <w:top w:val="nil"/>
              <w:left w:val="nil"/>
              <w:bottom w:val="nil"/>
              <w:right w:val="nil"/>
            </w:tcBorders>
            <w:shd w:val="clear" w:color="auto" w:fill="auto"/>
            <w:noWrap/>
            <w:vAlign w:val="bottom"/>
            <w:hideMark/>
          </w:tcPr>
          <w:p w14:paraId="0EA919A2" w14:textId="77777777" w:rsidR="005E2167" w:rsidRPr="005E2167" w:rsidRDefault="005E2167" w:rsidP="005E2167">
            <w:pPr>
              <w:spacing w:line="240" w:lineRule="auto"/>
              <w:jc w:val="center"/>
              <w:rPr>
                <w:color w:val="000000"/>
                <w:sz w:val="22"/>
                <w:szCs w:val="22"/>
              </w:rPr>
            </w:pPr>
            <w:r w:rsidRPr="005E2167">
              <w:rPr>
                <w:color w:val="000000"/>
                <w:sz w:val="22"/>
                <w:szCs w:val="22"/>
              </w:rPr>
              <w:t>0.169</w:t>
            </w:r>
          </w:p>
        </w:tc>
        <w:tc>
          <w:tcPr>
            <w:tcW w:w="1051" w:type="dxa"/>
            <w:tcBorders>
              <w:top w:val="nil"/>
              <w:left w:val="nil"/>
              <w:bottom w:val="nil"/>
              <w:right w:val="nil"/>
            </w:tcBorders>
            <w:shd w:val="clear" w:color="auto" w:fill="auto"/>
            <w:noWrap/>
            <w:vAlign w:val="bottom"/>
            <w:hideMark/>
          </w:tcPr>
          <w:p w14:paraId="08491BC5" w14:textId="77777777" w:rsidR="005E2167" w:rsidRPr="005E2167" w:rsidRDefault="005E2167" w:rsidP="005E2167">
            <w:pPr>
              <w:spacing w:line="240" w:lineRule="auto"/>
              <w:jc w:val="center"/>
              <w:rPr>
                <w:color w:val="000000"/>
                <w:sz w:val="22"/>
                <w:szCs w:val="22"/>
              </w:rPr>
            </w:pPr>
            <w:r w:rsidRPr="005E2167">
              <w:rPr>
                <w:color w:val="000000"/>
                <w:sz w:val="22"/>
                <w:szCs w:val="22"/>
              </w:rPr>
              <w:t>0.173</w:t>
            </w:r>
          </w:p>
        </w:tc>
      </w:tr>
      <w:tr w:rsidR="005E2167" w:rsidRPr="005E2167" w14:paraId="4FEEA221" w14:textId="77777777" w:rsidTr="005E2167">
        <w:trPr>
          <w:trHeight w:val="300"/>
        </w:trPr>
        <w:tc>
          <w:tcPr>
            <w:tcW w:w="3384" w:type="dxa"/>
            <w:tcBorders>
              <w:top w:val="nil"/>
              <w:left w:val="nil"/>
              <w:bottom w:val="single" w:sz="4" w:space="0" w:color="000000"/>
              <w:right w:val="nil"/>
            </w:tcBorders>
            <w:shd w:val="clear" w:color="auto" w:fill="auto"/>
            <w:noWrap/>
            <w:vAlign w:val="bottom"/>
            <w:hideMark/>
          </w:tcPr>
          <w:p w14:paraId="5CD743AD" w14:textId="77777777" w:rsidR="005E2167" w:rsidRPr="005E2167" w:rsidRDefault="005E2167" w:rsidP="005E2167">
            <w:pPr>
              <w:spacing w:line="240" w:lineRule="auto"/>
              <w:jc w:val="left"/>
              <w:rPr>
                <w:color w:val="000000"/>
                <w:sz w:val="22"/>
                <w:szCs w:val="22"/>
              </w:rPr>
            </w:pPr>
            <w:r w:rsidRPr="005E2167">
              <w:rPr>
                <w:color w:val="000000"/>
                <w:sz w:val="22"/>
                <w:szCs w:val="22"/>
              </w:rPr>
              <w:t>F</w:t>
            </w:r>
          </w:p>
        </w:tc>
        <w:tc>
          <w:tcPr>
            <w:tcW w:w="937" w:type="dxa"/>
            <w:tcBorders>
              <w:top w:val="nil"/>
              <w:left w:val="nil"/>
              <w:bottom w:val="single" w:sz="4" w:space="0" w:color="000000"/>
              <w:right w:val="nil"/>
            </w:tcBorders>
            <w:shd w:val="clear" w:color="auto" w:fill="auto"/>
            <w:noWrap/>
            <w:vAlign w:val="bottom"/>
            <w:hideMark/>
          </w:tcPr>
          <w:p w14:paraId="494C29FA" w14:textId="77777777" w:rsidR="005E2167" w:rsidRPr="005E2167" w:rsidRDefault="005E2167" w:rsidP="005E2167">
            <w:pPr>
              <w:spacing w:line="240" w:lineRule="auto"/>
              <w:jc w:val="center"/>
              <w:rPr>
                <w:color w:val="000000"/>
                <w:sz w:val="22"/>
                <w:szCs w:val="22"/>
              </w:rPr>
            </w:pPr>
            <w:r w:rsidRPr="005E2167">
              <w:rPr>
                <w:color w:val="000000"/>
                <w:sz w:val="22"/>
                <w:szCs w:val="22"/>
              </w:rPr>
              <w:t>43</w:t>
            </w:r>
          </w:p>
        </w:tc>
        <w:tc>
          <w:tcPr>
            <w:tcW w:w="1051" w:type="dxa"/>
            <w:tcBorders>
              <w:top w:val="nil"/>
              <w:left w:val="nil"/>
              <w:bottom w:val="single" w:sz="4" w:space="0" w:color="000000"/>
              <w:right w:val="nil"/>
            </w:tcBorders>
            <w:shd w:val="clear" w:color="auto" w:fill="auto"/>
            <w:noWrap/>
            <w:vAlign w:val="bottom"/>
            <w:hideMark/>
          </w:tcPr>
          <w:p w14:paraId="09F32567" w14:textId="77777777" w:rsidR="005E2167" w:rsidRPr="005E2167" w:rsidRDefault="005E2167" w:rsidP="005E2167">
            <w:pPr>
              <w:spacing w:line="240" w:lineRule="auto"/>
              <w:jc w:val="center"/>
              <w:rPr>
                <w:color w:val="000000"/>
                <w:sz w:val="22"/>
                <w:szCs w:val="22"/>
              </w:rPr>
            </w:pPr>
            <w:r w:rsidRPr="005E2167">
              <w:rPr>
                <w:color w:val="000000"/>
                <w:sz w:val="22"/>
                <w:szCs w:val="22"/>
              </w:rPr>
              <w:t>68.51</w:t>
            </w:r>
          </w:p>
        </w:tc>
      </w:tr>
    </w:tbl>
    <w:p w14:paraId="4705F02C" w14:textId="77777777" w:rsidR="005E2167" w:rsidRPr="005E2167" w:rsidRDefault="005E2167" w:rsidP="005E2167">
      <w:pPr>
        <w:spacing w:line="240" w:lineRule="auto"/>
        <w:ind w:right="3600"/>
        <w:rPr>
          <w:sz w:val="22"/>
          <w:szCs w:val="22"/>
        </w:rPr>
      </w:pPr>
      <w:r w:rsidRPr="005E2167">
        <w:rPr>
          <w:sz w:val="22"/>
          <w:szCs w:val="22"/>
        </w:rPr>
        <w:t>Notes: See Table 1 for description of variables and sample. The IV regression includes the full vector of controls from column (3). All regressions include a dummy for the 2000-2007 period. Robust standard errors are clustered at the state level. Stacked first difference models are weighted by the start-of-period CZ share of the national immigrant population. *** p&lt;0.01, ** p&lt;0.05, * p&lt;0.1</w:t>
      </w:r>
    </w:p>
    <w:p w14:paraId="522CA7A5" w14:textId="77777777" w:rsidR="005E2167" w:rsidRDefault="005E2167" w:rsidP="004902B0"/>
    <w:sectPr w:rsidR="005E2167" w:rsidSect="000A1292">
      <w:pgSz w:w="15840" w:h="12240" w:orient="landscape"/>
      <w:pgMar w:top="1440" w:right="531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9F725" w14:textId="77777777" w:rsidR="00D33731" w:rsidRDefault="00D33731">
      <w:pPr>
        <w:spacing w:line="240" w:lineRule="auto"/>
      </w:pPr>
      <w:r>
        <w:separator/>
      </w:r>
    </w:p>
  </w:endnote>
  <w:endnote w:type="continuationSeparator" w:id="0">
    <w:p w14:paraId="16004A51" w14:textId="77777777" w:rsidR="00D33731" w:rsidRDefault="00D337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ff2">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885779"/>
      <w:docPartObj>
        <w:docPartGallery w:val="Page Numbers (Bottom of Page)"/>
        <w:docPartUnique/>
      </w:docPartObj>
    </w:sdtPr>
    <w:sdtEndPr>
      <w:rPr>
        <w:noProof/>
      </w:rPr>
    </w:sdtEndPr>
    <w:sdtContent>
      <w:p w14:paraId="27E189BC" w14:textId="1152D8F2" w:rsidR="00851ECE" w:rsidRDefault="00851ECE">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76F155C3" w14:textId="62BD6F38" w:rsidR="00851ECE" w:rsidRDefault="00851EC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034FA" w14:textId="04F3B710" w:rsidR="00851ECE" w:rsidRDefault="00851ECE">
    <w:pPr>
      <w:pStyle w:val="Footer"/>
      <w:jc w:val="right"/>
    </w:pPr>
  </w:p>
  <w:p w14:paraId="05560D59" w14:textId="77777777" w:rsidR="00851ECE" w:rsidRDefault="00851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C48E6" w14:textId="77777777" w:rsidR="00D33731" w:rsidRDefault="00D33731">
      <w:pPr>
        <w:spacing w:line="240" w:lineRule="auto"/>
      </w:pPr>
      <w:r>
        <w:separator/>
      </w:r>
    </w:p>
  </w:footnote>
  <w:footnote w:type="continuationSeparator" w:id="0">
    <w:p w14:paraId="26419979" w14:textId="77777777" w:rsidR="00D33731" w:rsidRDefault="00D33731">
      <w:pPr>
        <w:spacing w:line="240" w:lineRule="auto"/>
      </w:pPr>
      <w:r>
        <w:continuationSeparator/>
      </w:r>
    </w:p>
  </w:footnote>
  <w:footnote w:id="1">
    <w:p w14:paraId="33A53604" w14:textId="25DF2935" w:rsidR="00851ECE" w:rsidRDefault="00851ECE" w:rsidP="0066605C">
      <w:pPr>
        <w:pStyle w:val="FootnoteText"/>
        <w:spacing w:line="240" w:lineRule="auto"/>
      </w:pPr>
      <w:r w:rsidRPr="00D12EBB">
        <w:rPr>
          <w:rStyle w:val="FootnoteReference"/>
        </w:rPr>
        <w:sym w:font="Symbol" w:char="F02A"/>
      </w:r>
      <w:r>
        <w:t xml:space="preserve"> </w:t>
      </w:r>
      <w:r w:rsidRPr="00D12EBB">
        <w:t xml:space="preserve">We would like to thank conference participants at the 2018 QICSS International Conference “Immigration’s </w:t>
      </w:r>
      <w:r>
        <w:t>I</w:t>
      </w:r>
      <w:r w:rsidRPr="00D12EBB">
        <w:t xml:space="preserve">mpact, Immigrants’ Outcomes: New Results Using Business and Social Data” for their comments and suggestions.    </w:t>
      </w:r>
    </w:p>
  </w:footnote>
  <w:footnote w:id="2">
    <w:p w14:paraId="314E28D1" w14:textId="4947C124" w:rsidR="00851ECE" w:rsidRDefault="00851ECE" w:rsidP="00FD3544">
      <w:pPr>
        <w:pStyle w:val="FootnoteText"/>
        <w:spacing w:line="240" w:lineRule="auto"/>
      </w:pPr>
      <w:r>
        <w:rPr>
          <w:rStyle w:val="FootnoteReference"/>
        </w:rPr>
        <w:footnoteRef/>
      </w:r>
      <w:r>
        <w:t xml:space="preserve"> Data on U.S. imports from China by year are available on the U.S. Census website (</w:t>
      </w:r>
      <w:hyperlink r:id="rId1" w:history="1">
        <w:r w:rsidRPr="00E11FC1">
          <w:rPr>
            <w:rStyle w:val="Hyperlink"/>
          </w:rPr>
          <w:t>https://www.census.gov/foreign-trade/balance/c5700.html</w:t>
        </w:r>
      </w:hyperlink>
      <w:r>
        <w:t xml:space="preserve">). Deflating the 2018 values from the webpage to 2007 dollars using the </w:t>
      </w:r>
      <w:r w:rsidRPr="008C63BB">
        <w:t xml:space="preserve">Personal Consumption Expenditures </w:t>
      </w:r>
      <w:r>
        <w:t xml:space="preserve">(PCE) price index, we calculate that net imports increased 38 percent between 2007 and 2018. </w:t>
      </w:r>
    </w:p>
  </w:footnote>
  <w:footnote w:id="3">
    <w:p w14:paraId="56CD9855" w14:textId="6D565C12" w:rsidR="00851ECE" w:rsidRDefault="00851ECE" w:rsidP="00D03574">
      <w:pPr>
        <w:pStyle w:val="FootnoteText"/>
        <w:spacing w:line="240" w:lineRule="auto"/>
      </w:pPr>
      <w:r>
        <w:rPr>
          <w:rStyle w:val="FootnoteReference"/>
        </w:rPr>
        <w:footnoteRef/>
      </w:r>
      <w:r>
        <w:t xml:space="preserve"> The decreases in Mexican migration to the U.S. during the Great Recession were largest among young men with low levels of education, precisely the demographic group most affected by the economic downturn (Villarreal 2014). Interestingly, there does not appear to be strong, robust evidence that return migration to Mexico increased during the Great Recession (</w:t>
      </w:r>
      <w:r w:rsidRPr="00D03574">
        <w:t>Passel, Cohn and Gonzalez-Barrera 2012</w:t>
      </w:r>
      <w:r>
        <w:t>; Rendall</w:t>
      </w:r>
      <w:r w:rsidRPr="00D03574">
        <w:t>, </w:t>
      </w:r>
      <w:r>
        <w:t>Brownell</w:t>
      </w:r>
      <w:r w:rsidRPr="00D03574">
        <w:t>, </w:t>
      </w:r>
      <w:proofErr w:type="spellStart"/>
      <w:r w:rsidRPr="00D03574">
        <w:t>Kups</w:t>
      </w:r>
      <w:proofErr w:type="spellEnd"/>
      <w:r w:rsidRPr="00D03574">
        <w:t xml:space="preserve"> </w:t>
      </w:r>
      <w:r>
        <w:t xml:space="preserve">2011; Van Hook and Zhang 2011; </w:t>
      </w:r>
      <w:proofErr w:type="spellStart"/>
      <w:r>
        <w:t>Papademetriou</w:t>
      </w:r>
      <w:proofErr w:type="spellEnd"/>
      <w:r>
        <w:t xml:space="preserve"> et al. 2009)). </w:t>
      </w:r>
    </w:p>
  </w:footnote>
  <w:footnote w:id="4">
    <w:p w14:paraId="5F08EBC1" w14:textId="05C1C678" w:rsidR="00851ECE" w:rsidRPr="00C74287" w:rsidRDefault="00851ECE" w:rsidP="00C74287">
      <w:pPr>
        <w:pStyle w:val="NormalWeb"/>
        <w:jc w:val="both"/>
        <w:rPr>
          <w:color w:val="000000"/>
          <w:sz w:val="20"/>
          <w:szCs w:val="20"/>
        </w:rPr>
      </w:pPr>
      <w:r>
        <w:rPr>
          <w:rStyle w:val="FootnoteReference"/>
        </w:rPr>
        <w:footnoteRef/>
      </w:r>
      <w:r>
        <w:rPr>
          <w:color w:val="000000"/>
          <w:sz w:val="20"/>
          <w:szCs w:val="20"/>
        </w:rPr>
        <w:t xml:space="preserve"> About 9% of the U.S. population can be considered Limited English Proficient (LEP), and approximately 21% speak a language other than English at home (</w:t>
      </w:r>
      <w:proofErr w:type="spellStart"/>
      <w:r>
        <w:rPr>
          <w:color w:val="000000"/>
          <w:sz w:val="20"/>
          <w:szCs w:val="20"/>
        </w:rPr>
        <w:t>Zong</w:t>
      </w:r>
      <w:proofErr w:type="spellEnd"/>
      <w:r>
        <w:rPr>
          <w:color w:val="000000"/>
          <w:sz w:val="20"/>
          <w:szCs w:val="20"/>
        </w:rPr>
        <w:t xml:space="preserve"> and </w:t>
      </w:r>
      <w:proofErr w:type="spellStart"/>
      <w:r>
        <w:rPr>
          <w:color w:val="000000"/>
          <w:sz w:val="20"/>
          <w:szCs w:val="20"/>
        </w:rPr>
        <w:t>Batalova</w:t>
      </w:r>
      <w:proofErr w:type="spellEnd"/>
      <w:r>
        <w:rPr>
          <w:color w:val="000000"/>
          <w:sz w:val="20"/>
          <w:szCs w:val="20"/>
        </w:rPr>
        <w:t xml:space="preserve"> 2017). In the year 2012, more than 37 percent of immigrants living in the U.S. for 30 years or more were not able to speak English “very well” (</w:t>
      </w:r>
      <w:r w:rsidRPr="00C74287">
        <w:rPr>
          <w:color w:val="000000"/>
          <w:sz w:val="20"/>
          <w:szCs w:val="20"/>
        </w:rPr>
        <w:t xml:space="preserve">Gambino, Acosta, and </w:t>
      </w:r>
      <w:proofErr w:type="spellStart"/>
      <w:r w:rsidRPr="00C74287">
        <w:rPr>
          <w:color w:val="000000"/>
          <w:sz w:val="20"/>
          <w:szCs w:val="20"/>
        </w:rPr>
        <w:t>Grieco</w:t>
      </w:r>
      <w:proofErr w:type="spellEnd"/>
      <w:r w:rsidRPr="00C74287">
        <w:rPr>
          <w:color w:val="000000"/>
          <w:sz w:val="20"/>
          <w:szCs w:val="20"/>
        </w:rPr>
        <w:t xml:space="preserve"> </w:t>
      </w:r>
      <w:r>
        <w:rPr>
          <w:color w:val="000000"/>
          <w:sz w:val="20"/>
          <w:szCs w:val="20"/>
        </w:rPr>
        <w:t>2014).</w:t>
      </w:r>
    </w:p>
  </w:footnote>
  <w:footnote w:id="5">
    <w:p w14:paraId="65123CB1" w14:textId="1810602A" w:rsidR="00851ECE" w:rsidRDefault="00851ECE" w:rsidP="00DF086D">
      <w:pPr>
        <w:pStyle w:val="FootnoteText"/>
        <w:spacing w:line="240" w:lineRule="auto"/>
      </w:pPr>
      <w:r>
        <w:rPr>
          <w:rStyle w:val="FootnoteReference"/>
        </w:rPr>
        <w:footnoteRef/>
      </w:r>
      <w:r>
        <w:t xml:space="preserve"> We do not use more recent data given Bloom et al.’s (2019) finding that the impact of Chinese imports disappeared after 2007.</w:t>
      </w:r>
    </w:p>
  </w:footnote>
  <w:footnote w:id="6">
    <w:p w14:paraId="74494492" w14:textId="5D8249A4" w:rsidR="00851ECE" w:rsidRDefault="00851ECE">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English speaking countries are defined as countries from which more than half the recent adult immigrants speak English at home (</w:t>
      </w:r>
      <w:proofErr w:type="spellStart"/>
      <w:r>
        <w:rPr>
          <w:color w:val="000000"/>
          <w:sz w:val="20"/>
          <w:szCs w:val="20"/>
        </w:rPr>
        <w:t>Bleakley</w:t>
      </w:r>
      <w:proofErr w:type="spellEnd"/>
      <w:r>
        <w:rPr>
          <w:color w:val="000000"/>
          <w:sz w:val="20"/>
          <w:szCs w:val="20"/>
        </w:rPr>
        <w:t xml:space="preserve"> and Chin, 2004). Countries with English as an official language are excluded from the sample. Puerto Rico is classified as a non-English speaking country (Details can be found in Appendix Table A1).</w:t>
      </w:r>
    </w:p>
  </w:footnote>
  <w:footnote w:id="7">
    <w:p w14:paraId="39D87FBD" w14:textId="3E4469F8" w:rsidR="00851ECE" w:rsidRDefault="00851ECE">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Because this information is self-reported (or reported by the household member filling out the survey), the English-speaking ability variable may suffer from measurement error. Different people might have different answers to the English-speaking ability question even holding constant actual English-speaking ability. We note, however, that while measurement error in a dependent variable will yield more imprecise estimates, they will not be biased.</w:t>
      </w:r>
    </w:p>
  </w:footnote>
  <w:footnote w:id="8">
    <w:p w14:paraId="41A94250" w14:textId="23BB1FBD" w:rsidR="00851ECE" w:rsidRDefault="00851ECE">
      <w:pPr>
        <w:spacing w:line="240" w:lineRule="auto"/>
        <w:rPr>
          <w:sz w:val="20"/>
          <w:szCs w:val="20"/>
        </w:rPr>
      </w:pPr>
      <w:r>
        <w:rPr>
          <w:rStyle w:val="FootnoteReference"/>
        </w:rPr>
        <w:footnoteRef/>
      </w:r>
      <w:r>
        <w:rPr>
          <w:sz w:val="20"/>
          <w:szCs w:val="20"/>
        </w:rPr>
        <w:t xml:space="preserve"> </w:t>
      </w:r>
      <w:r>
        <w:rPr>
          <w:color w:val="000000"/>
          <w:sz w:val="20"/>
          <w:szCs w:val="20"/>
        </w:rPr>
        <w:t xml:space="preserve">There are six CZs not included in our sample because there were no low skilled immigrants sampled in these commuting zones. The six commuting zones are: 04103, Calhoun County, AR; 27102, Lincoln County, MN; 27602, Ziebach County, SD; 27603, Haakon County, SD; 27604, Jones County, SD; 27605, Mellette County, SD. We use 716 commuting zones in our baseline sample. </w:t>
      </w:r>
    </w:p>
  </w:footnote>
  <w:footnote w:id="9">
    <w:p w14:paraId="1561C9F0" w14:textId="7066475D" w:rsidR="00851ECE" w:rsidRDefault="00851ECE">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We use the variable constructed in Autor, Dorn, and Hanson (2013) and made available on David Dorn’s website. Further details on this variable as well as other commuting zone-level variables are provided in Appendix A1.  </w:t>
      </w:r>
    </w:p>
  </w:footnote>
  <w:footnote w:id="10">
    <w:p w14:paraId="712995B3" w14:textId="27B0E7D0" w:rsidR="00851ECE" w:rsidRDefault="00851ECE" w:rsidP="009A41CD">
      <w:pPr>
        <w:pStyle w:val="FootnoteText"/>
        <w:spacing w:line="240" w:lineRule="auto"/>
      </w:pPr>
      <w:r>
        <w:rPr>
          <w:rStyle w:val="FootnoteReference"/>
        </w:rPr>
        <w:footnoteRef/>
      </w:r>
      <w:r>
        <w:t xml:space="preserve"> </w:t>
      </w:r>
      <w:r w:rsidRPr="009A41CD">
        <w:t>While we constructed our own aggregate characteristics for the low skilled immigrants in our baseline model, the data on working age population characteristics were obtained from David Dorn’s website.</w:t>
      </w:r>
    </w:p>
  </w:footnote>
  <w:footnote w:id="11">
    <w:sdt>
      <w:sdtPr>
        <w:tag w:val="goog_rdk_1024"/>
        <w:id w:val="1426685270"/>
      </w:sdtPr>
      <w:sdtEndPr/>
      <w:sdtContent>
        <w:p w14:paraId="638CAB9E" w14:textId="77777777" w:rsidR="00851ECE" w:rsidRDefault="00851ECE">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Using a gravity-based measurement of import exposure, Autor et al. (2013) present evidence suggesting that correlated import demand shocks across countries are not important drivers of results.</w:t>
          </w:r>
        </w:p>
      </w:sdtContent>
    </w:sdt>
  </w:footnote>
  <w:footnote w:id="12">
    <w:p w14:paraId="7BF6A540" w14:textId="56B32CF9" w:rsidR="00851ECE" w:rsidRDefault="00851ECE">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Recall that our dependent variable is the decadal change in the language abilities of immigrants in the commuting zone. If there are no immigrants with a particular characteristic (like race) in the initial IPUMS sample in either the base year or the end year, we are not able to calculate a difference and so the commuting zone-year observation is dropped in our aggregate analysis. While this issue results in differences in the number of observations across groups, it is not likely to result in large differences in coefficient estimates because the dropped cells tend to have very small populations and we weight our observations (the commuting zone-year cells) by the start year population of the commuting zone.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660D"/>
    <w:multiLevelType w:val="multilevel"/>
    <w:tmpl w:val="7DF8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7B255B"/>
    <w:multiLevelType w:val="multilevel"/>
    <w:tmpl w:val="80F0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1C1"/>
    <w:rsid w:val="000065C6"/>
    <w:rsid w:val="0001366B"/>
    <w:rsid w:val="00062B52"/>
    <w:rsid w:val="000A1292"/>
    <w:rsid w:val="000A2044"/>
    <w:rsid w:val="000A74D1"/>
    <w:rsid w:val="000E5F87"/>
    <w:rsid w:val="00104221"/>
    <w:rsid w:val="00133F90"/>
    <w:rsid w:val="00181EE3"/>
    <w:rsid w:val="001B6161"/>
    <w:rsid w:val="001C0225"/>
    <w:rsid w:val="001C375C"/>
    <w:rsid w:val="00210FC5"/>
    <w:rsid w:val="002329CB"/>
    <w:rsid w:val="0024079F"/>
    <w:rsid w:val="00241830"/>
    <w:rsid w:val="002463EE"/>
    <w:rsid w:val="002A76C3"/>
    <w:rsid w:val="002B3741"/>
    <w:rsid w:val="00327F92"/>
    <w:rsid w:val="00334DF7"/>
    <w:rsid w:val="00342962"/>
    <w:rsid w:val="00361D19"/>
    <w:rsid w:val="0037049E"/>
    <w:rsid w:val="00370890"/>
    <w:rsid w:val="00397E53"/>
    <w:rsid w:val="003A6E8E"/>
    <w:rsid w:val="003C6876"/>
    <w:rsid w:val="004057FE"/>
    <w:rsid w:val="00411C88"/>
    <w:rsid w:val="0044796D"/>
    <w:rsid w:val="00455377"/>
    <w:rsid w:val="004558CC"/>
    <w:rsid w:val="004559EA"/>
    <w:rsid w:val="00475697"/>
    <w:rsid w:val="004902B0"/>
    <w:rsid w:val="004B05EC"/>
    <w:rsid w:val="004D2609"/>
    <w:rsid w:val="00506318"/>
    <w:rsid w:val="00507347"/>
    <w:rsid w:val="005226CB"/>
    <w:rsid w:val="00564D1F"/>
    <w:rsid w:val="0057565D"/>
    <w:rsid w:val="005C3A22"/>
    <w:rsid w:val="005D7AA2"/>
    <w:rsid w:val="005E2167"/>
    <w:rsid w:val="005F1DAB"/>
    <w:rsid w:val="005F4333"/>
    <w:rsid w:val="00613356"/>
    <w:rsid w:val="00632A64"/>
    <w:rsid w:val="006360E9"/>
    <w:rsid w:val="006427BF"/>
    <w:rsid w:val="006531FB"/>
    <w:rsid w:val="00656138"/>
    <w:rsid w:val="0066605C"/>
    <w:rsid w:val="0069184A"/>
    <w:rsid w:val="006B642C"/>
    <w:rsid w:val="006D2458"/>
    <w:rsid w:val="006E2D92"/>
    <w:rsid w:val="0072152A"/>
    <w:rsid w:val="007261A0"/>
    <w:rsid w:val="00730BD0"/>
    <w:rsid w:val="00740D42"/>
    <w:rsid w:val="00763C95"/>
    <w:rsid w:val="0077317E"/>
    <w:rsid w:val="00775A36"/>
    <w:rsid w:val="00787083"/>
    <w:rsid w:val="007B2A56"/>
    <w:rsid w:val="007C6B17"/>
    <w:rsid w:val="00830D90"/>
    <w:rsid w:val="0084503E"/>
    <w:rsid w:val="00851ECE"/>
    <w:rsid w:val="00852CE3"/>
    <w:rsid w:val="0085508F"/>
    <w:rsid w:val="008C5A58"/>
    <w:rsid w:val="008C63BB"/>
    <w:rsid w:val="008F7DB9"/>
    <w:rsid w:val="00914B02"/>
    <w:rsid w:val="00915193"/>
    <w:rsid w:val="009270AD"/>
    <w:rsid w:val="00956D18"/>
    <w:rsid w:val="00960B50"/>
    <w:rsid w:val="00990A14"/>
    <w:rsid w:val="009A41CD"/>
    <w:rsid w:val="009E3B50"/>
    <w:rsid w:val="009E4D6C"/>
    <w:rsid w:val="009F3D83"/>
    <w:rsid w:val="009F4C83"/>
    <w:rsid w:val="00A01566"/>
    <w:rsid w:val="00A17AAF"/>
    <w:rsid w:val="00A536A6"/>
    <w:rsid w:val="00A57B74"/>
    <w:rsid w:val="00A602EB"/>
    <w:rsid w:val="00A755CB"/>
    <w:rsid w:val="00A904A7"/>
    <w:rsid w:val="00A95080"/>
    <w:rsid w:val="00AA0C42"/>
    <w:rsid w:val="00AC46D1"/>
    <w:rsid w:val="00AC58E4"/>
    <w:rsid w:val="00B03EEA"/>
    <w:rsid w:val="00B212A8"/>
    <w:rsid w:val="00B31359"/>
    <w:rsid w:val="00B369F8"/>
    <w:rsid w:val="00BA410C"/>
    <w:rsid w:val="00BC2B49"/>
    <w:rsid w:val="00BD75BD"/>
    <w:rsid w:val="00C05CAB"/>
    <w:rsid w:val="00C064DB"/>
    <w:rsid w:val="00C13D04"/>
    <w:rsid w:val="00C243DB"/>
    <w:rsid w:val="00C320B7"/>
    <w:rsid w:val="00C74287"/>
    <w:rsid w:val="00C74F8D"/>
    <w:rsid w:val="00C8505C"/>
    <w:rsid w:val="00CD2934"/>
    <w:rsid w:val="00CD5A6D"/>
    <w:rsid w:val="00D0113C"/>
    <w:rsid w:val="00D03574"/>
    <w:rsid w:val="00D122F9"/>
    <w:rsid w:val="00D12EBB"/>
    <w:rsid w:val="00D32070"/>
    <w:rsid w:val="00D33731"/>
    <w:rsid w:val="00D54AA5"/>
    <w:rsid w:val="00DA028F"/>
    <w:rsid w:val="00DB6D63"/>
    <w:rsid w:val="00DC37D3"/>
    <w:rsid w:val="00DE196F"/>
    <w:rsid w:val="00DF086D"/>
    <w:rsid w:val="00E00236"/>
    <w:rsid w:val="00E13221"/>
    <w:rsid w:val="00E17483"/>
    <w:rsid w:val="00E45173"/>
    <w:rsid w:val="00E56C55"/>
    <w:rsid w:val="00EA1391"/>
    <w:rsid w:val="00EC07BD"/>
    <w:rsid w:val="00EC4B46"/>
    <w:rsid w:val="00ED0161"/>
    <w:rsid w:val="00EF0426"/>
    <w:rsid w:val="00F225C8"/>
    <w:rsid w:val="00F4377D"/>
    <w:rsid w:val="00F533D8"/>
    <w:rsid w:val="00F55E6D"/>
    <w:rsid w:val="00FB3D7E"/>
    <w:rsid w:val="00FB4CC5"/>
    <w:rsid w:val="00FC7796"/>
    <w:rsid w:val="00FD2DE7"/>
    <w:rsid w:val="00FD3544"/>
    <w:rsid w:val="00FE753C"/>
    <w:rsid w:val="00FF11C1"/>
    <w:rsid w:val="00FF7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6CFC3"/>
  <w15:docId w15:val="{4DAA5560-4998-455D-BB88-9EB6F95F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17F"/>
  </w:style>
  <w:style w:type="paragraph" w:styleId="Heading1">
    <w:name w:val="heading 1"/>
    <w:basedOn w:val="Normal"/>
    <w:link w:val="Heading1Char"/>
    <w:uiPriority w:val="9"/>
    <w:qFormat/>
    <w:rsid w:val="008E265A"/>
    <w:pPr>
      <w:spacing w:before="100" w:beforeAutospacing="1" w:after="100" w:afterAutospacing="1"/>
      <w:outlineLvl w:val="0"/>
    </w:pPr>
    <w:rPr>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8E265A"/>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unhideWhenUsed/>
    <w:rsid w:val="00ED21C6"/>
    <w:rPr>
      <w:rFonts w:cstheme="minorBidi"/>
      <w:sz w:val="20"/>
    </w:rPr>
  </w:style>
  <w:style w:type="character" w:customStyle="1" w:styleId="FootnoteTextChar">
    <w:name w:val="Footnote Text Char"/>
    <w:basedOn w:val="DefaultParagraphFont"/>
    <w:link w:val="FootnoteText"/>
    <w:uiPriority w:val="99"/>
    <w:rsid w:val="00ED21C6"/>
    <w:rPr>
      <w:rFonts w:ascii="Times New Roman" w:hAnsi="Times New Roman"/>
      <w:sz w:val="20"/>
    </w:rPr>
  </w:style>
  <w:style w:type="character" w:styleId="FootnoteReference">
    <w:name w:val="footnote reference"/>
    <w:basedOn w:val="DefaultParagraphFont"/>
    <w:uiPriority w:val="99"/>
    <w:unhideWhenUsed/>
    <w:rsid w:val="008E265A"/>
    <w:rPr>
      <w:vertAlign w:val="superscript"/>
    </w:rPr>
  </w:style>
  <w:style w:type="character" w:styleId="CommentReference">
    <w:name w:val="annotation reference"/>
    <w:basedOn w:val="DefaultParagraphFont"/>
    <w:uiPriority w:val="99"/>
    <w:semiHidden/>
    <w:unhideWhenUsed/>
    <w:rsid w:val="005E5802"/>
    <w:rPr>
      <w:sz w:val="16"/>
      <w:szCs w:val="16"/>
    </w:rPr>
  </w:style>
  <w:style w:type="paragraph" w:styleId="CommentText">
    <w:name w:val="annotation text"/>
    <w:basedOn w:val="Normal"/>
    <w:link w:val="CommentTextChar"/>
    <w:uiPriority w:val="99"/>
    <w:semiHidden/>
    <w:unhideWhenUsed/>
    <w:rsid w:val="005E5802"/>
    <w:rPr>
      <w:sz w:val="20"/>
      <w:szCs w:val="20"/>
    </w:rPr>
  </w:style>
  <w:style w:type="character" w:customStyle="1" w:styleId="CommentTextChar">
    <w:name w:val="Comment Text Char"/>
    <w:basedOn w:val="DefaultParagraphFont"/>
    <w:link w:val="CommentText"/>
    <w:uiPriority w:val="99"/>
    <w:semiHidden/>
    <w:rsid w:val="005E580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5802"/>
    <w:rPr>
      <w:b/>
      <w:bCs/>
    </w:rPr>
  </w:style>
  <w:style w:type="character" w:customStyle="1" w:styleId="CommentSubjectChar">
    <w:name w:val="Comment Subject Char"/>
    <w:basedOn w:val="CommentTextChar"/>
    <w:link w:val="CommentSubject"/>
    <w:uiPriority w:val="99"/>
    <w:semiHidden/>
    <w:rsid w:val="005E580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E58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802"/>
    <w:rPr>
      <w:rFonts w:ascii="Segoe UI" w:hAnsi="Segoe UI" w:cs="Segoe UI"/>
      <w:sz w:val="18"/>
      <w:szCs w:val="18"/>
    </w:rPr>
  </w:style>
  <w:style w:type="paragraph" w:styleId="Header">
    <w:name w:val="header"/>
    <w:basedOn w:val="Normal"/>
    <w:link w:val="HeaderChar"/>
    <w:uiPriority w:val="99"/>
    <w:unhideWhenUsed/>
    <w:rsid w:val="00423455"/>
    <w:pPr>
      <w:tabs>
        <w:tab w:val="center" w:pos="4680"/>
        <w:tab w:val="right" w:pos="9360"/>
      </w:tabs>
    </w:pPr>
  </w:style>
  <w:style w:type="character" w:customStyle="1" w:styleId="HeaderChar">
    <w:name w:val="Header Char"/>
    <w:basedOn w:val="DefaultParagraphFont"/>
    <w:link w:val="Header"/>
    <w:uiPriority w:val="99"/>
    <w:rsid w:val="00423455"/>
    <w:rPr>
      <w:rFonts w:ascii="Times New Roman" w:hAnsi="Times New Roman" w:cs="Times New Roman"/>
    </w:rPr>
  </w:style>
  <w:style w:type="paragraph" w:styleId="Footer">
    <w:name w:val="footer"/>
    <w:basedOn w:val="Normal"/>
    <w:link w:val="FooterChar"/>
    <w:uiPriority w:val="99"/>
    <w:unhideWhenUsed/>
    <w:rsid w:val="00423455"/>
    <w:pPr>
      <w:tabs>
        <w:tab w:val="center" w:pos="4680"/>
        <w:tab w:val="right" w:pos="9360"/>
      </w:tabs>
    </w:pPr>
  </w:style>
  <w:style w:type="character" w:customStyle="1" w:styleId="FooterChar">
    <w:name w:val="Footer Char"/>
    <w:basedOn w:val="DefaultParagraphFont"/>
    <w:link w:val="Footer"/>
    <w:uiPriority w:val="99"/>
    <w:rsid w:val="00423455"/>
    <w:rPr>
      <w:rFonts w:ascii="Times New Roman" w:hAnsi="Times New Roman" w:cs="Times New Roman"/>
    </w:rPr>
  </w:style>
  <w:style w:type="paragraph" w:styleId="ListParagraph">
    <w:name w:val="List Paragraph"/>
    <w:basedOn w:val="Normal"/>
    <w:uiPriority w:val="34"/>
    <w:qFormat/>
    <w:rsid w:val="00282569"/>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5" w:type="dxa"/>
        <w:right w:w="75" w:type="dxa"/>
      </w:tblCellMar>
    </w:tblPr>
  </w:style>
  <w:style w:type="table" w:customStyle="1" w:styleId="a1">
    <w:basedOn w:val="TableNormal"/>
    <w:tblPr>
      <w:tblStyleRowBandSize w:val="1"/>
      <w:tblStyleColBandSize w:val="1"/>
      <w:tblCellMar>
        <w:left w:w="75" w:type="dxa"/>
        <w:right w:w="75" w:type="dxa"/>
      </w:tblCellMar>
    </w:tblPr>
  </w:style>
  <w:style w:type="table" w:customStyle="1" w:styleId="a2">
    <w:basedOn w:val="TableNormal"/>
    <w:tblPr>
      <w:tblStyleRowBandSize w:val="1"/>
      <w:tblStyleColBandSize w:val="1"/>
      <w:tblCellMar>
        <w:left w:w="75" w:type="dxa"/>
        <w:right w:w="75" w:type="dxa"/>
      </w:tblCellMar>
    </w:tblPr>
  </w:style>
  <w:style w:type="table" w:customStyle="1" w:styleId="a3">
    <w:basedOn w:val="TableNormal"/>
    <w:tblPr>
      <w:tblStyleRowBandSize w:val="1"/>
      <w:tblStyleColBandSize w:val="1"/>
      <w:tblCellMar>
        <w:left w:w="75" w:type="dxa"/>
        <w:right w:w="75" w:type="dxa"/>
      </w:tblCellMar>
    </w:tblPr>
  </w:style>
  <w:style w:type="table" w:customStyle="1" w:styleId="a4">
    <w:basedOn w:val="TableNormal"/>
    <w:tblPr>
      <w:tblStyleRowBandSize w:val="1"/>
      <w:tblStyleColBandSize w:val="1"/>
      <w:tblCellMar>
        <w:left w:w="75" w:type="dxa"/>
        <w:right w:w="75" w:type="dxa"/>
      </w:tblCellMar>
    </w:tblPr>
  </w:style>
  <w:style w:type="table" w:customStyle="1" w:styleId="a5">
    <w:basedOn w:val="TableNormal"/>
    <w:tblPr>
      <w:tblStyleRowBandSize w:val="1"/>
      <w:tblStyleColBandSize w:val="1"/>
      <w:tblCellMar>
        <w:left w:w="75" w:type="dxa"/>
        <w:right w:w="75" w:type="dxa"/>
      </w:tblCellMar>
    </w:tblPr>
  </w:style>
  <w:style w:type="table" w:customStyle="1" w:styleId="a6">
    <w:basedOn w:val="TableNormal"/>
    <w:tblPr>
      <w:tblStyleRowBandSize w:val="1"/>
      <w:tblStyleColBandSize w:val="1"/>
      <w:tblCellMar>
        <w:left w:w="75" w:type="dxa"/>
        <w:right w:w="75" w:type="dxa"/>
      </w:tblCellMar>
    </w:tblPr>
  </w:style>
  <w:style w:type="table" w:customStyle="1" w:styleId="a7">
    <w:basedOn w:val="TableNormal"/>
    <w:tblPr>
      <w:tblStyleRowBandSize w:val="1"/>
      <w:tblStyleColBandSize w:val="1"/>
      <w:tblCellMar>
        <w:left w:w="75" w:type="dxa"/>
        <w:right w:w="75" w:type="dxa"/>
      </w:tblCellMar>
    </w:tblPr>
  </w:style>
  <w:style w:type="table" w:customStyle="1" w:styleId="a8">
    <w:basedOn w:val="TableNormal"/>
    <w:tblPr>
      <w:tblStyleRowBandSize w:val="1"/>
      <w:tblStyleColBandSize w:val="1"/>
      <w:tblCellMar>
        <w:left w:w="75" w:type="dxa"/>
        <w:right w:w="75" w:type="dxa"/>
      </w:tblCellMar>
    </w:tblPr>
  </w:style>
  <w:style w:type="table" w:customStyle="1" w:styleId="a9">
    <w:basedOn w:val="TableNormal"/>
    <w:tblPr>
      <w:tblStyleRowBandSize w:val="1"/>
      <w:tblStyleColBandSize w:val="1"/>
      <w:tblCellMar>
        <w:left w:w="75" w:type="dxa"/>
        <w:right w:w="75" w:type="dxa"/>
      </w:tblCellMar>
    </w:tblPr>
  </w:style>
  <w:style w:type="table" w:customStyle="1" w:styleId="aa">
    <w:basedOn w:val="TableNormal"/>
    <w:tblPr>
      <w:tblStyleRowBandSize w:val="1"/>
      <w:tblStyleColBandSize w:val="1"/>
      <w:tblCellMar>
        <w:left w:w="75" w:type="dxa"/>
        <w:right w:w="75" w:type="dxa"/>
      </w:tblCellMar>
    </w:tblPr>
  </w:style>
  <w:style w:type="character" w:styleId="Hyperlink">
    <w:name w:val="Hyperlink"/>
    <w:basedOn w:val="DefaultParagraphFont"/>
    <w:uiPriority w:val="99"/>
    <w:unhideWhenUsed/>
    <w:rsid w:val="007C6B17"/>
    <w:rPr>
      <w:color w:val="0000FF"/>
      <w:u w:val="single"/>
    </w:rPr>
  </w:style>
  <w:style w:type="character" w:customStyle="1" w:styleId="UnresolvedMention1">
    <w:name w:val="Unresolved Mention1"/>
    <w:basedOn w:val="DefaultParagraphFont"/>
    <w:uiPriority w:val="99"/>
    <w:semiHidden/>
    <w:unhideWhenUsed/>
    <w:rsid w:val="001B6161"/>
    <w:rPr>
      <w:color w:val="605E5C"/>
      <w:shd w:val="clear" w:color="auto" w:fill="E1DFDD"/>
    </w:rPr>
  </w:style>
  <w:style w:type="character" w:customStyle="1" w:styleId="apple-converted-space">
    <w:name w:val="apple-converted-space"/>
    <w:basedOn w:val="DefaultParagraphFont"/>
    <w:rsid w:val="00DE196F"/>
  </w:style>
  <w:style w:type="paragraph" w:styleId="NormalWeb">
    <w:name w:val="Normal (Web)"/>
    <w:basedOn w:val="Normal"/>
    <w:uiPriority w:val="99"/>
    <w:unhideWhenUsed/>
    <w:rsid w:val="00E45173"/>
    <w:pPr>
      <w:spacing w:before="100" w:beforeAutospacing="1" w:after="100" w:afterAutospacing="1" w:line="240" w:lineRule="auto"/>
      <w:jc w:val="left"/>
    </w:pPr>
    <w:rPr>
      <w:lang w:eastAsia="zh-CN"/>
    </w:rPr>
  </w:style>
  <w:style w:type="character" w:styleId="FollowedHyperlink">
    <w:name w:val="FollowedHyperlink"/>
    <w:basedOn w:val="DefaultParagraphFont"/>
    <w:uiPriority w:val="99"/>
    <w:semiHidden/>
    <w:unhideWhenUsed/>
    <w:rsid w:val="00A904A7"/>
    <w:rPr>
      <w:color w:val="954F72" w:themeColor="followedHyperlink"/>
      <w:u w:val="single"/>
    </w:rPr>
  </w:style>
  <w:style w:type="paragraph" w:customStyle="1" w:styleId="author">
    <w:name w:val="author"/>
    <w:basedOn w:val="Normal"/>
    <w:rsid w:val="00A904A7"/>
    <w:pPr>
      <w:spacing w:before="100" w:beforeAutospacing="1" w:after="100" w:afterAutospacing="1" w:line="240" w:lineRule="auto"/>
      <w:jc w:val="left"/>
    </w:pPr>
    <w:rPr>
      <w:lang w:eastAsia="zh-CN"/>
    </w:rPr>
  </w:style>
  <w:style w:type="paragraph" w:customStyle="1" w:styleId="journal">
    <w:name w:val="journal"/>
    <w:basedOn w:val="Normal"/>
    <w:rsid w:val="00E17483"/>
    <w:pPr>
      <w:spacing w:before="100" w:beforeAutospacing="1" w:after="100" w:afterAutospacing="1" w:line="240" w:lineRule="auto"/>
      <w:jc w:val="left"/>
    </w:pPr>
    <w:rPr>
      <w:lang w:eastAsia="zh-CN"/>
    </w:rPr>
  </w:style>
  <w:style w:type="paragraph" w:customStyle="1" w:styleId="pages">
    <w:name w:val="pages"/>
    <w:basedOn w:val="Normal"/>
    <w:rsid w:val="00E17483"/>
    <w:pPr>
      <w:spacing w:before="100" w:beforeAutospacing="1" w:after="100" w:afterAutospacing="1" w:line="240" w:lineRule="auto"/>
      <w:jc w:val="left"/>
    </w:pPr>
    <w:rPr>
      <w:lang w:eastAsia="zh-CN"/>
    </w:rPr>
  </w:style>
  <w:style w:type="character" w:customStyle="1" w:styleId="contribdegrees">
    <w:name w:val="contribdegrees"/>
    <w:basedOn w:val="DefaultParagraphFont"/>
    <w:rsid w:val="00397E53"/>
  </w:style>
  <w:style w:type="character" w:customStyle="1" w:styleId="current-selection">
    <w:name w:val="current-selection"/>
    <w:basedOn w:val="DefaultParagraphFont"/>
    <w:rsid w:val="00455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2780">
      <w:bodyDiv w:val="1"/>
      <w:marLeft w:val="0"/>
      <w:marRight w:val="0"/>
      <w:marTop w:val="0"/>
      <w:marBottom w:val="0"/>
      <w:divBdr>
        <w:top w:val="none" w:sz="0" w:space="0" w:color="auto"/>
        <w:left w:val="none" w:sz="0" w:space="0" w:color="auto"/>
        <w:bottom w:val="none" w:sz="0" w:space="0" w:color="auto"/>
        <w:right w:val="none" w:sz="0" w:space="0" w:color="auto"/>
      </w:divBdr>
    </w:div>
    <w:div w:id="36974787">
      <w:bodyDiv w:val="1"/>
      <w:marLeft w:val="0"/>
      <w:marRight w:val="0"/>
      <w:marTop w:val="0"/>
      <w:marBottom w:val="0"/>
      <w:divBdr>
        <w:top w:val="none" w:sz="0" w:space="0" w:color="auto"/>
        <w:left w:val="none" w:sz="0" w:space="0" w:color="auto"/>
        <w:bottom w:val="none" w:sz="0" w:space="0" w:color="auto"/>
        <w:right w:val="none" w:sz="0" w:space="0" w:color="auto"/>
      </w:divBdr>
    </w:div>
    <w:div w:id="117602328">
      <w:bodyDiv w:val="1"/>
      <w:marLeft w:val="0"/>
      <w:marRight w:val="0"/>
      <w:marTop w:val="0"/>
      <w:marBottom w:val="0"/>
      <w:divBdr>
        <w:top w:val="none" w:sz="0" w:space="0" w:color="auto"/>
        <w:left w:val="none" w:sz="0" w:space="0" w:color="auto"/>
        <w:bottom w:val="none" w:sz="0" w:space="0" w:color="auto"/>
        <w:right w:val="none" w:sz="0" w:space="0" w:color="auto"/>
      </w:divBdr>
    </w:div>
    <w:div w:id="260918836">
      <w:bodyDiv w:val="1"/>
      <w:marLeft w:val="0"/>
      <w:marRight w:val="0"/>
      <w:marTop w:val="0"/>
      <w:marBottom w:val="0"/>
      <w:divBdr>
        <w:top w:val="none" w:sz="0" w:space="0" w:color="auto"/>
        <w:left w:val="none" w:sz="0" w:space="0" w:color="auto"/>
        <w:bottom w:val="none" w:sz="0" w:space="0" w:color="auto"/>
        <w:right w:val="none" w:sz="0" w:space="0" w:color="auto"/>
      </w:divBdr>
      <w:divsChild>
        <w:div w:id="464279805">
          <w:marLeft w:val="0"/>
          <w:marRight w:val="0"/>
          <w:marTop w:val="0"/>
          <w:marBottom w:val="0"/>
          <w:divBdr>
            <w:top w:val="none" w:sz="0" w:space="0" w:color="auto"/>
            <w:left w:val="none" w:sz="0" w:space="0" w:color="auto"/>
            <w:bottom w:val="none" w:sz="0" w:space="0" w:color="auto"/>
            <w:right w:val="none" w:sz="0" w:space="0" w:color="auto"/>
          </w:divBdr>
        </w:div>
        <w:div w:id="182063537">
          <w:marLeft w:val="0"/>
          <w:marRight w:val="0"/>
          <w:marTop w:val="0"/>
          <w:marBottom w:val="0"/>
          <w:divBdr>
            <w:top w:val="none" w:sz="0" w:space="0" w:color="auto"/>
            <w:left w:val="none" w:sz="0" w:space="0" w:color="auto"/>
            <w:bottom w:val="none" w:sz="0" w:space="0" w:color="auto"/>
            <w:right w:val="none" w:sz="0" w:space="0" w:color="auto"/>
          </w:divBdr>
        </w:div>
        <w:div w:id="821435688">
          <w:marLeft w:val="0"/>
          <w:marRight w:val="0"/>
          <w:marTop w:val="0"/>
          <w:marBottom w:val="0"/>
          <w:divBdr>
            <w:top w:val="none" w:sz="0" w:space="0" w:color="auto"/>
            <w:left w:val="none" w:sz="0" w:space="0" w:color="auto"/>
            <w:bottom w:val="none" w:sz="0" w:space="0" w:color="auto"/>
            <w:right w:val="none" w:sz="0" w:space="0" w:color="auto"/>
          </w:divBdr>
        </w:div>
      </w:divsChild>
    </w:div>
    <w:div w:id="272715863">
      <w:bodyDiv w:val="1"/>
      <w:marLeft w:val="0"/>
      <w:marRight w:val="0"/>
      <w:marTop w:val="0"/>
      <w:marBottom w:val="0"/>
      <w:divBdr>
        <w:top w:val="none" w:sz="0" w:space="0" w:color="auto"/>
        <w:left w:val="none" w:sz="0" w:space="0" w:color="auto"/>
        <w:bottom w:val="none" w:sz="0" w:space="0" w:color="auto"/>
        <w:right w:val="none" w:sz="0" w:space="0" w:color="auto"/>
      </w:divBdr>
    </w:div>
    <w:div w:id="289946129">
      <w:bodyDiv w:val="1"/>
      <w:marLeft w:val="0"/>
      <w:marRight w:val="0"/>
      <w:marTop w:val="0"/>
      <w:marBottom w:val="0"/>
      <w:divBdr>
        <w:top w:val="none" w:sz="0" w:space="0" w:color="auto"/>
        <w:left w:val="none" w:sz="0" w:space="0" w:color="auto"/>
        <w:bottom w:val="none" w:sz="0" w:space="0" w:color="auto"/>
        <w:right w:val="none" w:sz="0" w:space="0" w:color="auto"/>
      </w:divBdr>
      <w:divsChild>
        <w:div w:id="1507474793">
          <w:marLeft w:val="0"/>
          <w:marRight w:val="0"/>
          <w:marTop w:val="0"/>
          <w:marBottom w:val="0"/>
          <w:divBdr>
            <w:top w:val="none" w:sz="0" w:space="0" w:color="auto"/>
            <w:left w:val="none" w:sz="0" w:space="0" w:color="auto"/>
            <w:bottom w:val="none" w:sz="0" w:space="0" w:color="auto"/>
            <w:right w:val="none" w:sz="0" w:space="0" w:color="auto"/>
          </w:divBdr>
          <w:divsChild>
            <w:div w:id="914558749">
              <w:marLeft w:val="0"/>
              <w:marRight w:val="0"/>
              <w:marTop w:val="0"/>
              <w:marBottom w:val="0"/>
              <w:divBdr>
                <w:top w:val="none" w:sz="0" w:space="0" w:color="auto"/>
                <w:left w:val="none" w:sz="0" w:space="0" w:color="auto"/>
                <w:bottom w:val="none" w:sz="0" w:space="0" w:color="auto"/>
                <w:right w:val="none" w:sz="0" w:space="0" w:color="auto"/>
              </w:divBdr>
              <w:divsChild>
                <w:div w:id="142915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89152">
      <w:bodyDiv w:val="1"/>
      <w:marLeft w:val="0"/>
      <w:marRight w:val="0"/>
      <w:marTop w:val="0"/>
      <w:marBottom w:val="0"/>
      <w:divBdr>
        <w:top w:val="none" w:sz="0" w:space="0" w:color="auto"/>
        <w:left w:val="none" w:sz="0" w:space="0" w:color="auto"/>
        <w:bottom w:val="none" w:sz="0" w:space="0" w:color="auto"/>
        <w:right w:val="none" w:sz="0" w:space="0" w:color="auto"/>
      </w:divBdr>
    </w:div>
    <w:div w:id="400373520">
      <w:bodyDiv w:val="1"/>
      <w:marLeft w:val="0"/>
      <w:marRight w:val="0"/>
      <w:marTop w:val="0"/>
      <w:marBottom w:val="0"/>
      <w:divBdr>
        <w:top w:val="none" w:sz="0" w:space="0" w:color="auto"/>
        <w:left w:val="none" w:sz="0" w:space="0" w:color="auto"/>
        <w:bottom w:val="none" w:sz="0" w:space="0" w:color="auto"/>
        <w:right w:val="none" w:sz="0" w:space="0" w:color="auto"/>
      </w:divBdr>
      <w:divsChild>
        <w:div w:id="1958832623">
          <w:marLeft w:val="0"/>
          <w:marRight w:val="0"/>
          <w:marTop w:val="0"/>
          <w:marBottom w:val="0"/>
          <w:divBdr>
            <w:top w:val="none" w:sz="0" w:space="0" w:color="auto"/>
            <w:left w:val="none" w:sz="0" w:space="0" w:color="auto"/>
            <w:bottom w:val="none" w:sz="0" w:space="0" w:color="auto"/>
            <w:right w:val="none" w:sz="0" w:space="0" w:color="auto"/>
          </w:divBdr>
          <w:divsChild>
            <w:div w:id="1846019579">
              <w:marLeft w:val="0"/>
              <w:marRight w:val="0"/>
              <w:marTop w:val="0"/>
              <w:marBottom w:val="0"/>
              <w:divBdr>
                <w:top w:val="none" w:sz="0" w:space="0" w:color="auto"/>
                <w:left w:val="none" w:sz="0" w:space="0" w:color="auto"/>
                <w:bottom w:val="none" w:sz="0" w:space="0" w:color="auto"/>
                <w:right w:val="none" w:sz="0" w:space="0" w:color="auto"/>
              </w:divBdr>
              <w:divsChild>
                <w:div w:id="18434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01857">
      <w:bodyDiv w:val="1"/>
      <w:marLeft w:val="0"/>
      <w:marRight w:val="0"/>
      <w:marTop w:val="0"/>
      <w:marBottom w:val="0"/>
      <w:divBdr>
        <w:top w:val="none" w:sz="0" w:space="0" w:color="auto"/>
        <w:left w:val="none" w:sz="0" w:space="0" w:color="auto"/>
        <w:bottom w:val="none" w:sz="0" w:space="0" w:color="auto"/>
        <w:right w:val="none" w:sz="0" w:space="0" w:color="auto"/>
      </w:divBdr>
    </w:div>
    <w:div w:id="446701715">
      <w:bodyDiv w:val="1"/>
      <w:marLeft w:val="0"/>
      <w:marRight w:val="0"/>
      <w:marTop w:val="0"/>
      <w:marBottom w:val="0"/>
      <w:divBdr>
        <w:top w:val="none" w:sz="0" w:space="0" w:color="auto"/>
        <w:left w:val="none" w:sz="0" w:space="0" w:color="auto"/>
        <w:bottom w:val="none" w:sz="0" w:space="0" w:color="auto"/>
        <w:right w:val="none" w:sz="0" w:space="0" w:color="auto"/>
      </w:divBdr>
    </w:div>
    <w:div w:id="470487022">
      <w:bodyDiv w:val="1"/>
      <w:marLeft w:val="0"/>
      <w:marRight w:val="0"/>
      <w:marTop w:val="0"/>
      <w:marBottom w:val="0"/>
      <w:divBdr>
        <w:top w:val="none" w:sz="0" w:space="0" w:color="auto"/>
        <w:left w:val="none" w:sz="0" w:space="0" w:color="auto"/>
        <w:bottom w:val="none" w:sz="0" w:space="0" w:color="auto"/>
        <w:right w:val="none" w:sz="0" w:space="0" w:color="auto"/>
      </w:divBdr>
      <w:divsChild>
        <w:div w:id="1706249730">
          <w:marLeft w:val="0"/>
          <w:marRight w:val="0"/>
          <w:marTop w:val="0"/>
          <w:marBottom w:val="0"/>
          <w:divBdr>
            <w:top w:val="none" w:sz="0" w:space="0" w:color="auto"/>
            <w:left w:val="none" w:sz="0" w:space="0" w:color="auto"/>
            <w:bottom w:val="none" w:sz="0" w:space="0" w:color="auto"/>
            <w:right w:val="none" w:sz="0" w:space="0" w:color="auto"/>
          </w:divBdr>
        </w:div>
        <w:div w:id="935795009">
          <w:marLeft w:val="0"/>
          <w:marRight w:val="0"/>
          <w:marTop w:val="0"/>
          <w:marBottom w:val="0"/>
          <w:divBdr>
            <w:top w:val="none" w:sz="0" w:space="0" w:color="auto"/>
            <w:left w:val="none" w:sz="0" w:space="0" w:color="auto"/>
            <w:bottom w:val="none" w:sz="0" w:space="0" w:color="auto"/>
            <w:right w:val="none" w:sz="0" w:space="0" w:color="auto"/>
          </w:divBdr>
        </w:div>
        <w:div w:id="1624997023">
          <w:marLeft w:val="0"/>
          <w:marRight w:val="0"/>
          <w:marTop w:val="0"/>
          <w:marBottom w:val="0"/>
          <w:divBdr>
            <w:top w:val="none" w:sz="0" w:space="0" w:color="auto"/>
            <w:left w:val="none" w:sz="0" w:space="0" w:color="auto"/>
            <w:bottom w:val="none" w:sz="0" w:space="0" w:color="auto"/>
            <w:right w:val="none" w:sz="0" w:space="0" w:color="auto"/>
          </w:divBdr>
        </w:div>
      </w:divsChild>
    </w:div>
    <w:div w:id="639380849">
      <w:bodyDiv w:val="1"/>
      <w:marLeft w:val="0"/>
      <w:marRight w:val="0"/>
      <w:marTop w:val="0"/>
      <w:marBottom w:val="0"/>
      <w:divBdr>
        <w:top w:val="none" w:sz="0" w:space="0" w:color="auto"/>
        <w:left w:val="none" w:sz="0" w:space="0" w:color="auto"/>
        <w:bottom w:val="none" w:sz="0" w:space="0" w:color="auto"/>
        <w:right w:val="none" w:sz="0" w:space="0" w:color="auto"/>
      </w:divBdr>
    </w:div>
    <w:div w:id="696081512">
      <w:bodyDiv w:val="1"/>
      <w:marLeft w:val="0"/>
      <w:marRight w:val="0"/>
      <w:marTop w:val="0"/>
      <w:marBottom w:val="0"/>
      <w:divBdr>
        <w:top w:val="none" w:sz="0" w:space="0" w:color="auto"/>
        <w:left w:val="none" w:sz="0" w:space="0" w:color="auto"/>
        <w:bottom w:val="none" w:sz="0" w:space="0" w:color="auto"/>
        <w:right w:val="none" w:sz="0" w:space="0" w:color="auto"/>
      </w:divBdr>
    </w:div>
    <w:div w:id="710496772">
      <w:bodyDiv w:val="1"/>
      <w:marLeft w:val="0"/>
      <w:marRight w:val="0"/>
      <w:marTop w:val="0"/>
      <w:marBottom w:val="0"/>
      <w:divBdr>
        <w:top w:val="none" w:sz="0" w:space="0" w:color="auto"/>
        <w:left w:val="none" w:sz="0" w:space="0" w:color="auto"/>
        <w:bottom w:val="none" w:sz="0" w:space="0" w:color="auto"/>
        <w:right w:val="none" w:sz="0" w:space="0" w:color="auto"/>
      </w:divBdr>
    </w:div>
    <w:div w:id="711536486">
      <w:bodyDiv w:val="1"/>
      <w:marLeft w:val="0"/>
      <w:marRight w:val="0"/>
      <w:marTop w:val="0"/>
      <w:marBottom w:val="0"/>
      <w:divBdr>
        <w:top w:val="none" w:sz="0" w:space="0" w:color="auto"/>
        <w:left w:val="none" w:sz="0" w:space="0" w:color="auto"/>
        <w:bottom w:val="none" w:sz="0" w:space="0" w:color="auto"/>
        <w:right w:val="none" w:sz="0" w:space="0" w:color="auto"/>
      </w:divBdr>
    </w:div>
    <w:div w:id="728188571">
      <w:bodyDiv w:val="1"/>
      <w:marLeft w:val="0"/>
      <w:marRight w:val="0"/>
      <w:marTop w:val="0"/>
      <w:marBottom w:val="0"/>
      <w:divBdr>
        <w:top w:val="none" w:sz="0" w:space="0" w:color="auto"/>
        <w:left w:val="none" w:sz="0" w:space="0" w:color="auto"/>
        <w:bottom w:val="none" w:sz="0" w:space="0" w:color="auto"/>
        <w:right w:val="none" w:sz="0" w:space="0" w:color="auto"/>
      </w:divBdr>
    </w:div>
    <w:div w:id="884415670">
      <w:bodyDiv w:val="1"/>
      <w:marLeft w:val="0"/>
      <w:marRight w:val="0"/>
      <w:marTop w:val="0"/>
      <w:marBottom w:val="0"/>
      <w:divBdr>
        <w:top w:val="none" w:sz="0" w:space="0" w:color="auto"/>
        <w:left w:val="none" w:sz="0" w:space="0" w:color="auto"/>
        <w:bottom w:val="none" w:sz="0" w:space="0" w:color="auto"/>
        <w:right w:val="none" w:sz="0" w:space="0" w:color="auto"/>
      </w:divBdr>
    </w:div>
    <w:div w:id="950938045">
      <w:bodyDiv w:val="1"/>
      <w:marLeft w:val="0"/>
      <w:marRight w:val="0"/>
      <w:marTop w:val="0"/>
      <w:marBottom w:val="0"/>
      <w:divBdr>
        <w:top w:val="none" w:sz="0" w:space="0" w:color="auto"/>
        <w:left w:val="none" w:sz="0" w:space="0" w:color="auto"/>
        <w:bottom w:val="none" w:sz="0" w:space="0" w:color="auto"/>
        <w:right w:val="none" w:sz="0" w:space="0" w:color="auto"/>
      </w:divBdr>
    </w:div>
    <w:div w:id="1030692554">
      <w:bodyDiv w:val="1"/>
      <w:marLeft w:val="0"/>
      <w:marRight w:val="0"/>
      <w:marTop w:val="0"/>
      <w:marBottom w:val="0"/>
      <w:divBdr>
        <w:top w:val="none" w:sz="0" w:space="0" w:color="auto"/>
        <w:left w:val="none" w:sz="0" w:space="0" w:color="auto"/>
        <w:bottom w:val="none" w:sz="0" w:space="0" w:color="auto"/>
        <w:right w:val="none" w:sz="0" w:space="0" w:color="auto"/>
      </w:divBdr>
    </w:div>
    <w:div w:id="1064375693">
      <w:bodyDiv w:val="1"/>
      <w:marLeft w:val="0"/>
      <w:marRight w:val="0"/>
      <w:marTop w:val="0"/>
      <w:marBottom w:val="0"/>
      <w:divBdr>
        <w:top w:val="none" w:sz="0" w:space="0" w:color="auto"/>
        <w:left w:val="none" w:sz="0" w:space="0" w:color="auto"/>
        <w:bottom w:val="none" w:sz="0" w:space="0" w:color="auto"/>
        <w:right w:val="none" w:sz="0" w:space="0" w:color="auto"/>
      </w:divBdr>
    </w:div>
    <w:div w:id="1114978039">
      <w:bodyDiv w:val="1"/>
      <w:marLeft w:val="0"/>
      <w:marRight w:val="0"/>
      <w:marTop w:val="0"/>
      <w:marBottom w:val="0"/>
      <w:divBdr>
        <w:top w:val="none" w:sz="0" w:space="0" w:color="auto"/>
        <w:left w:val="none" w:sz="0" w:space="0" w:color="auto"/>
        <w:bottom w:val="none" w:sz="0" w:space="0" w:color="auto"/>
        <w:right w:val="none" w:sz="0" w:space="0" w:color="auto"/>
      </w:divBdr>
    </w:div>
    <w:div w:id="1284580735">
      <w:bodyDiv w:val="1"/>
      <w:marLeft w:val="0"/>
      <w:marRight w:val="0"/>
      <w:marTop w:val="0"/>
      <w:marBottom w:val="0"/>
      <w:divBdr>
        <w:top w:val="none" w:sz="0" w:space="0" w:color="auto"/>
        <w:left w:val="none" w:sz="0" w:space="0" w:color="auto"/>
        <w:bottom w:val="none" w:sz="0" w:space="0" w:color="auto"/>
        <w:right w:val="none" w:sz="0" w:space="0" w:color="auto"/>
      </w:divBdr>
    </w:div>
    <w:div w:id="1315833281">
      <w:bodyDiv w:val="1"/>
      <w:marLeft w:val="0"/>
      <w:marRight w:val="0"/>
      <w:marTop w:val="0"/>
      <w:marBottom w:val="0"/>
      <w:divBdr>
        <w:top w:val="none" w:sz="0" w:space="0" w:color="auto"/>
        <w:left w:val="none" w:sz="0" w:space="0" w:color="auto"/>
        <w:bottom w:val="none" w:sz="0" w:space="0" w:color="auto"/>
        <w:right w:val="none" w:sz="0" w:space="0" w:color="auto"/>
      </w:divBdr>
    </w:div>
    <w:div w:id="1584871798">
      <w:bodyDiv w:val="1"/>
      <w:marLeft w:val="0"/>
      <w:marRight w:val="0"/>
      <w:marTop w:val="0"/>
      <w:marBottom w:val="0"/>
      <w:divBdr>
        <w:top w:val="none" w:sz="0" w:space="0" w:color="auto"/>
        <w:left w:val="none" w:sz="0" w:space="0" w:color="auto"/>
        <w:bottom w:val="none" w:sz="0" w:space="0" w:color="auto"/>
        <w:right w:val="none" w:sz="0" w:space="0" w:color="auto"/>
      </w:divBdr>
      <w:divsChild>
        <w:div w:id="1016270718">
          <w:marLeft w:val="0"/>
          <w:marRight w:val="0"/>
          <w:marTop w:val="0"/>
          <w:marBottom w:val="0"/>
          <w:divBdr>
            <w:top w:val="none" w:sz="0" w:space="0" w:color="auto"/>
            <w:left w:val="none" w:sz="0" w:space="0" w:color="auto"/>
            <w:bottom w:val="none" w:sz="0" w:space="0" w:color="auto"/>
            <w:right w:val="none" w:sz="0" w:space="0" w:color="auto"/>
          </w:divBdr>
        </w:div>
        <w:div w:id="1861699317">
          <w:marLeft w:val="0"/>
          <w:marRight w:val="0"/>
          <w:marTop w:val="0"/>
          <w:marBottom w:val="0"/>
          <w:divBdr>
            <w:top w:val="none" w:sz="0" w:space="0" w:color="auto"/>
            <w:left w:val="none" w:sz="0" w:space="0" w:color="auto"/>
            <w:bottom w:val="none" w:sz="0" w:space="0" w:color="auto"/>
            <w:right w:val="none" w:sz="0" w:space="0" w:color="auto"/>
          </w:divBdr>
        </w:div>
        <w:div w:id="1283347217">
          <w:marLeft w:val="0"/>
          <w:marRight w:val="0"/>
          <w:marTop w:val="0"/>
          <w:marBottom w:val="0"/>
          <w:divBdr>
            <w:top w:val="none" w:sz="0" w:space="0" w:color="auto"/>
            <w:left w:val="none" w:sz="0" w:space="0" w:color="auto"/>
            <w:bottom w:val="none" w:sz="0" w:space="0" w:color="auto"/>
            <w:right w:val="none" w:sz="0" w:space="0" w:color="auto"/>
          </w:divBdr>
        </w:div>
      </w:divsChild>
    </w:div>
    <w:div w:id="1597443955">
      <w:bodyDiv w:val="1"/>
      <w:marLeft w:val="0"/>
      <w:marRight w:val="0"/>
      <w:marTop w:val="0"/>
      <w:marBottom w:val="0"/>
      <w:divBdr>
        <w:top w:val="none" w:sz="0" w:space="0" w:color="auto"/>
        <w:left w:val="none" w:sz="0" w:space="0" w:color="auto"/>
        <w:bottom w:val="none" w:sz="0" w:space="0" w:color="auto"/>
        <w:right w:val="none" w:sz="0" w:space="0" w:color="auto"/>
      </w:divBdr>
    </w:div>
    <w:div w:id="1685860901">
      <w:bodyDiv w:val="1"/>
      <w:marLeft w:val="0"/>
      <w:marRight w:val="0"/>
      <w:marTop w:val="0"/>
      <w:marBottom w:val="0"/>
      <w:divBdr>
        <w:top w:val="none" w:sz="0" w:space="0" w:color="auto"/>
        <w:left w:val="none" w:sz="0" w:space="0" w:color="auto"/>
        <w:bottom w:val="none" w:sz="0" w:space="0" w:color="auto"/>
        <w:right w:val="none" w:sz="0" w:space="0" w:color="auto"/>
      </w:divBdr>
      <w:divsChild>
        <w:div w:id="1343508139">
          <w:marLeft w:val="0"/>
          <w:marRight w:val="0"/>
          <w:marTop w:val="0"/>
          <w:marBottom w:val="0"/>
          <w:divBdr>
            <w:top w:val="none" w:sz="0" w:space="0" w:color="auto"/>
            <w:left w:val="none" w:sz="0" w:space="0" w:color="auto"/>
            <w:bottom w:val="none" w:sz="0" w:space="0" w:color="auto"/>
            <w:right w:val="none" w:sz="0" w:space="0" w:color="auto"/>
          </w:divBdr>
          <w:divsChild>
            <w:div w:id="2067025704">
              <w:marLeft w:val="0"/>
              <w:marRight w:val="0"/>
              <w:marTop w:val="0"/>
              <w:marBottom w:val="0"/>
              <w:divBdr>
                <w:top w:val="none" w:sz="0" w:space="0" w:color="auto"/>
                <w:left w:val="none" w:sz="0" w:space="0" w:color="auto"/>
                <w:bottom w:val="none" w:sz="0" w:space="0" w:color="auto"/>
                <w:right w:val="none" w:sz="0" w:space="0" w:color="auto"/>
              </w:divBdr>
            </w:div>
          </w:divsChild>
        </w:div>
        <w:div w:id="784496167">
          <w:marLeft w:val="0"/>
          <w:marRight w:val="0"/>
          <w:marTop w:val="0"/>
          <w:marBottom w:val="150"/>
          <w:divBdr>
            <w:top w:val="none" w:sz="0" w:space="0" w:color="auto"/>
            <w:left w:val="none" w:sz="0" w:space="0" w:color="auto"/>
            <w:bottom w:val="none" w:sz="0" w:space="0" w:color="auto"/>
            <w:right w:val="none" w:sz="0" w:space="0" w:color="auto"/>
          </w:divBdr>
          <w:divsChild>
            <w:div w:id="144929624">
              <w:marLeft w:val="0"/>
              <w:marRight w:val="0"/>
              <w:marTop w:val="0"/>
              <w:marBottom w:val="0"/>
              <w:divBdr>
                <w:top w:val="none" w:sz="0" w:space="0" w:color="auto"/>
                <w:left w:val="none" w:sz="0" w:space="0" w:color="auto"/>
                <w:bottom w:val="none" w:sz="0" w:space="0" w:color="auto"/>
                <w:right w:val="none" w:sz="0" w:space="0" w:color="auto"/>
              </w:divBdr>
              <w:divsChild>
                <w:div w:id="463544766">
                  <w:marLeft w:val="0"/>
                  <w:marRight w:val="0"/>
                  <w:marTop w:val="0"/>
                  <w:marBottom w:val="0"/>
                  <w:divBdr>
                    <w:top w:val="none" w:sz="0" w:space="0" w:color="auto"/>
                    <w:left w:val="none" w:sz="0" w:space="0" w:color="auto"/>
                    <w:bottom w:val="none" w:sz="0" w:space="0" w:color="auto"/>
                    <w:right w:val="none" w:sz="0" w:space="0" w:color="auto"/>
                  </w:divBdr>
                  <w:divsChild>
                    <w:div w:id="1025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526984">
      <w:bodyDiv w:val="1"/>
      <w:marLeft w:val="0"/>
      <w:marRight w:val="0"/>
      <w:marTop w:val="0"/>
      <w:marBottom w:val="0"/>
      <w:divBdr>
        <w:top w:val="none" w:sz="0" w:space="0" w:color="auto"/>
        <w:left w:val="none" w:sz="0" w:space="0" w:color="auto"/>
        <w:bottom w:val="none" w:sz="0" w:space="0" w:color="auto"/>
        <w:right w:val="none" w:sz="0" w:space="0" w:color="auto"/>
      </w:divBdr>
    </w:div>
    <w:div w:id="1698309128">
      <w:bodyDiv w:val="1"/>
      <w:marLeft w:val="0"/>
      <w:marRight w:val="0"/>
      <w:marTop w:val="0"/>
      <w:marBottom w:val="0"/>
      <w:divBdr>
        <w:top w:val="none" w:sz="0" w:space="0" w:color="auto"/>
        <w:left w:val="none" w:sz="0" w:space="0" w:color="auto"/>
        <w:bottom w:val="none" w:sz="0" w:space="0" w:color="auto"/>
        <w:right w:val="none" w:sz="0" w:space="0" w:color="auto"/>
      </w:divBdr>
    </w:div>
    <w:div w:id="1747989443">
      <w:bodyDiv w:val="1"/>
      <w:marLeft w:val="0"/>
      <w:marRight w:val="0"/>
      <w:marTop w:val="0"/>
      <w:marBottom w:val="0"/>
      <w:divBdr>
        <w:top w:val="none" w:sz="0" w:space="0" w:color="auto"/>
        <w:left w:val="none" w:sz="0" w:space="0" w:color="auto"/>
        <w:bottom w:val="none" w:sz="0" w:space="0" w:color="auto"/>
        <w:right w:val="none" w:sz="0" w:space="0" w:color="auto"/>
      </w:divBdr>
      <w:divsChild>
        <w:div w:id="212036535">
          <w:marLeft w:val="0"/>
          <w:marRight w:val="0"/>
          <w:marTop w:val="375"/>
          <w:marBottom w:val="0"/>
          <w:divBdr>
            <w:top w:val="none" w:sz="0" w:space="0" w:color="auto"/>
            <w:left w:val="none" w:sz="0" w:space="0" w:color="auto"/>
            <w:bottom w:val="none" w:sz="0" w:space="0" w:color="auto"/>
            <w:right w:val="none" w:sz="0" w:space="0" w:color="auto"/>
          </w:divBdr>
        </w:div>
      </w:divsChild>
    </w:div>
    <w:div w:id="1771005633">
      <w:bodyDiv w:val="1"/>
      <w:marLeft w:val="0"/>
      <w:marRight w:val="0"/>
      <w:marTop w:val="0"/>
      <w:marBottom w:val="0"/>
      <w:divBdr>
        <w:top w:val="none" w:sz="0" w:space="0" w:color="auto"/>
        <w:left w:val="none" w:sz="0" w:space="0" w:color="auto"/>
        <w:bottom w:val="none" w:sz="0" w:space="0" w:color="auto"/>
        <w:right w:val="none" w:sz="0" w:space="0" w:color="auto"/>
      </w:divBdr>
    </w:div>
    <w:div w:id="1950359294">
      <w:bodyDiv w:val="1"/>
      <w:marLeft w:val="0"/>
      <w:marRight w:val="0"/>
      <w:marTop w:val="0"/>
      <w:marBottom w:val="0"/>
      <w:divBdr>
        <w:top w:val="none" w:sz="0" w:space="0" w:color="auto"/>
        <w:left w:val="none" w:sz="0" w:space="0" w:color="auto"/>
        <w:bottom w:val="none" w:sz="0" w:space="0" w:color="auto"/>
        <w:right w:val="none" w:sz="0" w:space="0" w:color="auto"/>
      </w:divBdr>
      <w:divsChild>
        <w:div w:id="955212052">
          <w:marLeft w:val="0"/>
          <w:marRight w:val="0"/>
          <w:marTop w:val="0"/>
          <w:marBottom w:val="0"/>
          <w:divBdr>
            <w:top w:val="none" w:sz="0" w:space="0" w:color="auto"/>
            <w:left w:val="none" w:sz="0" w:space="0" w:color="auto"/>
            <w:bottom w:val="none" w:sz="0" w:space="0" w:color="auto"/>
            <w:right w:val="none" w:sz="0" w:space="0" w:color="auto"/>
          </w:divBdr>
          <w:divsChild>
            <w:div w:id="1262835699">
              <w:marLeft w:val="0"/>
              <w:marRight w:val="0"/>
              <w:marTop w:val="0"/>
              <w:marBottom w:val="0"/>
              <w:divBdr>
                <w:top w:val="none" w:sz="0" w:space="0" w:color="auto"/>
                <w:left w:val="none" w:sz="0" w:space="0" w:color="auto"/>
                <w:bottom w:val="none" w:sz="0" w:space="0" w:color="auto"/>
                <w:right w:val="none" w:sz="0" w:space="0" w:color="auto"/>
              </w:divBdr>
              <w:divsChild>
                <w:div w:id="12954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14261">
      <w:bodyDiv w:val="1"/>
      <w:marLeft w:val="0"/>
      <w:marRight w:val="0"/>
      <w:marTop w:val="0"/>
      <w:marBottom w:val="0"/>
      <w:divBdr>
        <w:top w:val="none" w:sz="0" w:space="0" w:color="auto"/>
        <w:left w:val="none" w:sz="0" w:space="0" w:color="auto"/>
        <w:bottom w:val="none" w:sz="0" w:space="0" w:color="auto"/>
        <w:right w:val="none" w:sz="0" w:space="0" w:color="auto"/>
      </w:divBdr>
    </w:div>
    <w:div w:id="2020963326">
      <w:bodyDiv w:val="1"/>
      <w:marLeft w:val="0"/>
      <w:marRight w:val="0"/>
      <w:marTop w:val="0"/>
      <w:marBottom w:val="0"/>
      <w:divBdr>
        <w:top w:val="none" w:sz="0" w:space="0" w:color="auto"/>
        <w:left w:val="none" w:sz="0" w:space="0" w:color="auto"/>
        <w:bottom w:val="none" w:sz="0" w:space="0" w:color="auto"/>
        <w:right w:val="none" w:sz="0" w:space="0" w:color="auto"/>
      </w:divBdr>
    </w:div>
    <w:div w:id="2042628162">
      <w:bodyDiv w:val="1"/>
      <w:marLeft w:val="0"/>
      <w:marRight w:val="0"/>
      <w:marTop w:val="0"/>
      <w:marBottom w:val="0"/>
      <w:divBdr>
        <w:top w:val="none" w:sz="0" w:space="0" w:color="auto"/>
        <w:left w:val="none" w:sz="0" w:space="0" w:color="auto"/>
        <w:bottom w:val="none" w:sz="0" w:space="0" w:color="auto"/>
        <w:right w:val="none" w:sz="0" w:space="0" w:color="auto"/>
      </w:divBdr>
    </w:div>
    <w:div w:id="2050834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ensus.gov/foreign-trade/balance/c57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F1roEfyAmIIDxEs0KJWKv85n0Q==">AMUW2mUHXvJ/MMGc8TnfbgyBeskWDdhyITyzFEFqehiBvikLUM6+n4f8+siF9mKIFWbNB4XKfYDiTKDJ80YxaK1f5Dsfhh0XDtPdXYy3AeLm457bjJ9csub25wcmrj/cu5+D4EEswTL4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FBB947-9483-7C42-B6D7-75A0AF2D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35</Pages>
  <Words>9089</Words>
  <Characters>51813</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60781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 K</dc:creator>
  <cp:lastModifiedBy>Ocean K</cp:lastModifiedBy>
  <cp:revision>17</cp:revision>
  <cp:lastPrinted>2019-08-11T00:34:00Z</cp:lastPrinted>
  <dcterms:created xsi:type="dcterms:W3CDTF">2019-08-25T21:45:00Z</dcterms:created>
  <dcterms:modified xsi:type="dcterms:W3CDTF">2019-11-14T05:53:00Z</dcterms:modified>
</cp:coreProperties>
</file>